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99C" w:rsidRPr="00354EB0" w:rsidRDefault="00354EB0" w:rsidP="00354EB0">
      <w:pPr>
        <w:jc w:val="center"/>
        <w:rPr>
          <w:b/>
          <w:bCs/>
          <w:color w:val="FF0000"/>
          <w:sz w:val="22"/>
          <w:szCs w:val="20"/>
        </w:rPr>
      </w:pPr>
      <w:r w:rsidRPr="00354EB0">
        <w:rPr>
          <w:b/>
          <w:bCs/>
          <w:color w:val="FF0000"/>
          <w:sz w:val="22"/>
          <w:szCs w:val="20"/>
        </w:rPr>
        <w:t>TABLEAU DE BORD – PHASE 2 TVBN CASE</w:t>
      </w:r>
    </w:p>
    <w:p w:rsidR="00E97BDC" w:rsidRDefault="00E97BDC" w:rsidP="000A31D9"/>
    <w:p w:rsidR="00434BE7" w:rsidRDefault="00434BE7" w:rsidP="000A31D9"/>
    <w:p w:rsidR="00434BE7" w:rsidRDefault="00434BE7" w:rsidP="000A31D9"/>
    <w:p w:rsidR="00434BE7" w:rsidRDefault="00434BE7" w:rsidP="00434BE7">
      <w:pPr>
        <w:pStyle w:val="Titre2"/>
      </w:pPr>
      <w:r w:rsidRPr="00105C4D">
        <w:t>Axe 1 : protection des continuités écologiques identifiées dans le schéma de TVBN de la CASE</w:t>
      </w:r>
    </w:p>
    <w:p w:rsidR="00354EB0" w:rsidRDefault="0013146B" w:rsidP="0013146B">
      <w:pPr>
        <w:pStyle w:val="Titre3"/>
      </w:pPr>
      <w:r>
        <w:t>Liste d’actions</w:t>
      </w:r>
    </w:p>
    <w:p w:rsidR="0013146B" w:rsidRDefault="0013146B" w:rsidP="0013146B">
      <w:pPr>
        <w:pStyle w:val="Listepuces"/>
      </w:pPr>
      <w:r w:rsidRPr="00E97BDC">
        <w:t>Utilisation des outils d'urbanisme pour protéger les réservoirs de biodiversité et les corridors écologiques principaux et renforcer la Trame verte et bleue</w:t>
      </w:r>
    </w:p>
    <w:p w:rsidR="0013146B" w:rsidRDefault="0013146B" w:rsidP="0013146B">
      <w:pPr>
        <w:pStyle w:val="Listepuces"/>
      </w:pPr>
      <w:r w:rsidRPr="00E97BDC">
        <w:t>Maîtrise foncière et d'usage sur les secteurs présentant de forts enjeux écologiques</w:t>
      </w:r>
    </w:p>
    <w:p w:rsidR="0013146B" w:rsidRDefault="0013146B" w:rsidP="000A31D9"/>
    <w:p w:rsidR="0013146B" w:rsidRDefault="0013146B" w:rsidP="0013146B">
      <w:pPr>
        <w:pStyle w:val="Titre3"/>
      </w:pPr>
      <w:r>
        <w:t>Détail des actions</w:t>
      </w:r>
    </w:p>
    <w:tbl>
      <w:tblPr>
        <w:tblStyle w:val="TABLEAUBiotope"/>
        <w:tblW w:w="16019" w:type="dxa"/>
        <w:tblInd w:w="-1139" w:type="dxa"/>
        <w:tblLook w:val="04A0" w:firstRow="1" w:lastRow="0" w:firstColumn="1" w:lastColumn="0" w:noHBand="0" w:noVBand="1"/>
      </w:tblPr>
      <w:tblGrid>
        <w:gridCol w:w="797"/>
        <w:gridCol w:w="1897"/>
        <w:gridCol w:w="858"/>
        <w:gridCol w:w="2845"/>
        <w:gridCol w:w="977"/>
        <w:gridCol w:w="3414"/>
        <w:gridCol w:w="3529"/>
        <w:gridCol w:w="851"/>
        <w:gridCol w:w="851"/>
      </w:tblGrid>
      <w:tr w:rsidR="002279B4" w:rsidTr="002279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vAlign w:val="center"/>
          </w:tcPr>
          <w:p w:rsidR="002279B4" w:rsidRDefault="002279B4" w:rsidP="00E97BDC">
            <w:r>
              <w:t>Code enjeu</w:t>
            </w:r>
          </w:p>
        </w:tc>
        <w:tc>
          <w:tcPr>
            <w:tcW w:w="1897" w:type="dxa"/>
            <w:vAlign w:val="center"/>
          </w:tcPr>
          <w:p w:rsidR="002279B4" w:rsidRDefault="002279B4" w:rsidP="00E97BDC">
            <w:pPr>
              <w:cnfStyle w:val="100000000000" w:firstRow="1" w:lastRow="0" w:firstColumn="0" w:lastColumn="0" w:oddVBand="0" w:evenVBand="0" w:oddHBand="0" w:evenHBand="0" w:firstRowFirstColumn="0" w:firstRowLastColumn="0" w:lastRowFirstColumn="0" w:lastRowLastColumn="0"/>
            </w:pPr>
            <w:r>
              <w:t>Enjeu</w:t>
            </w:r>
          </w:p>
        </w:tc>
        <w:tc>
          <w:tcPr>
            <w:tcW w:w="858" w:type="dxa"/>
            <w:vAlign w:val="center"/>
          </w:tcPr>
          <w:p w:rsidR="002279B4" w:rsidRDefault="002279B4" w:rsidP="00E97BDC">
            <w:pPr>
              <w:cnfStyle w:val="100000000000" w:firstRow="1" w:lastRow="0" w:firstColumn="0" w:lastColumn="0" w:oddVBand="0" w:evenVBand="0" w:oddHBand="0" w:evenHBand="0" w:firstRowFirstColumn="0" w:firstRowLastColumn="0" w:lastRowFirstColumn="0" w:lastRowLastColumn="0"/>
            </w:pPr>
            <w:r>
              <w:t>Code objectif</w:t>
            </w:r>
          </w:p>
        </w:tc>
        <w:tc>
          <w:tcPr>
            <w:tcW w:w="2845" w:type="dxa"/>
            <w:vAlign w:val="center"/>
          </w:tcPr>
          <w:p w:rsidR="002279B4" w:rsidRDefault="002279B4" w:rsidP="00E97BDC">
            <w:pPr>
              <w:cnfStyle w:val="100000000000" w:firstRow="1" w:lastRow="0" w:firstColumn="0" w:lastColumn="0" w:oddVBand="0" w:evenVBand="0" w:oddHBand="0" w:evenHBand="0" w:firstRowFirstColumn="0" w:firstRowLastColumn="0" w:lastRowFirstColumn="0" w:lastRowLastColumn="0"/>
            </w:pPr>
            <w:r>
              <w:t>Objectif opérationnel</w:t>
            </w:r>
          </w:p>
        </w:tc>
        <w:tc>
          <w:tcPr>
            <w:tcW w:w="977" w:type="dxa"/>
            <w:vAlign w:val="center"/>
          </w:tcPr>
          <w:p w:rsidR="002279B4" w:rsidRDefault="002279B4" w:rsidP="00E97BDC">
            <w:pPr>
              <w:cnfStyle w:val="100000000000" w:firstRow="1" w:lastRow="0" w:firstColumn="0" w:lastColumn="0" w:oddVBand="0" w:evenVBand="0" w:oddHBand="0" w:evenHBand="0" w:firstRowFirstColumn="0" w:firstRowLastColumn="0" w:lastRowFirstColumn="0" w:lastRowLastColumn="0"/>
            </w:pPr>
            <w:r>
              <w:t>Code action</w:t>
            </w:r>
          </w:p>
        </w:tc>
        <w:tc>
          <w:tcPr>
            <w:tcW w:w="3414" w:type="dxa"/>
            <w:vAlign w:val="center"/>
          </w:tcPr>
          <w:p w:rsidR="002279B4" w:rsidRDefault="002279B4" w:rsidP="00E97BDC">
            <w:pPr>
              <w:cnfStyle w:val="100000000000" w:firstRow="1" w:lastRow="0" w:firstColumn="0" w:lastColumn="0" w:oddVBand="0" w:evenVBand="0" w:oddHBand="0" w:evenHBand="0" w:firstRowFirstColumn="0" w:firstRowLastColumn="0" w:lastRowFirstColumn="0" w:lastRowLastColumn="0"/>
            </w:pPr>
            <w:r>
              <w:t>Action</w:t>
            </w:r>
          </w:p>
        </w:tc>
        <w:tc>
          <w:tcPr>
            <w:tcW w:w="3529" w:type="dxa"/>
            <w:vAlign w:val="center"/>
          </w:tcPr>
          <w:p w:rsidR="002279B4" w:rsidRDefault="002279B4" w:rsidP="00E97BDC">
            <w:pPr>
              <w:cnfStyle w:val="100000000000" w:firstRow="1" w:lastRow="0" w:firstColumn="0" w:lastColumn="0" w:oddVBand="0" w:evenVBand="0" w:oddHBand="0" w:evenHBand="0" w:firstRowFirstColumn="0" w:firstRowLastColumn="0" w:lastRowFirstColumn="0" w:lastRowLastColumn="0"/>
            </w:pPr>
            <w:r>
              <w:t>Contenu</w:t>
            </w:r>
          </w:p>
        </w:tc>
        <w:tc>
          <w:tcPr>
            <w:tcW w:w="851" w:type="dxa"/>
            <w:vAlign w:val="center"/>
          </w:tcPr>
          <w:p w:rsidR="002279B4" w:rsidRDefault="002279B4" w:rsidP="00E97BDC">
            <w:pPr>
              <w:cnfStyle w:val="100000000000" w:firstRow="1" w:lastRow="0" w:firstColumn="0" w:lastColumn="0" w:oddVBand="0" w:evenVBand="0" w:oddHBand="0" w:evenHBand="0" w:firstRowFirstColumn="0" w:firstRowLastColumn="0" w:lastRowFirstColumn="0" w:lastRowLastColumn="0"/>
            </w:pPr>
            <w:r>
              <w:t>Priorité</w:t>
            </w:r>
          </w:p>
        </w:tc>
        <w:tc>
          <w:tcPr>
            <w:tcW w:w="851" w:type="dxa"/>
            <w:vAlign w:val="center"/>
          </w:tcPr>
          <w:p w:rsidR="002279B4" w:rsidRDefault="002279B4" w:rsidP="002279B4">
            <w:pPr>
              <w:cnfStyle w:val="100000000000" w:firstRow="1" w:lastRow="0" w:firstColumn="0" w:lastColumn="0" w:oddVBand="0" w:evenVBand="0" w:oddHBand="0" w:evenHBand="0" w:firstRowFirstColumn="0" w:firstRowLastColumn="0" w:lastRowFirstColumn="0" w:lastRowLastColumn="0"/>
            </w:pPr>
            <w:r>
              <w:t>Fiche détaillée</w:t>
            </w:r>
          </w:p>
        </w:tc>
      </w:tr>
      <w:tr w:rsidR="002279B4" w:rsidTr="0026737C">
        <w:tc>
          <w:tcPr>
            <w:cnfStyle w:val="001000000000" w:firstRow="0" w:lastRow="0" w:firstColumn="1" w:lastColumn="0" w:oddVBand="0" w:evenVBand="0" w:oddHBand="0" w:evenHBand="0" w:firstRowFirstColumn="0" w:firstRowLastColumn="0" w:lastRowFirstColumn="0" w:lastRowLastColumn="0"/>
            <w:tcW w:w="16019" w:type="dxa"/>
            <w:gridSpan w:val="9"/>
            <w:vAlign w:val="center"/>
          </w:tcPr>
          <w:p w:rsidR="002279B4" w:rsidRPr="00105C4D" w:rsidRDefault="002279B4" w:rsidP="002279B4">
            <w:pPr>
              <w:jc w:val="center"/>
              <w:rPr>
                <w:b/>
                <w:bCs/>
              </w:rPr>
            </w:pPr>
            <w:r w:rsidRPr="00105C4D">
              <w:rPr>
                <w:b/>
                <w:bCs/>
              </w:rPr>
              <w:t>Axe 1 : protection des continuités écologiques identifiées dans le schéma de TVBN de la CASE</w:t>
            </w:r>
          </w:p>
        </w:tc>
      </w:tr>
      <w:tr w:rsidR="002279B4" w:rsidTr="002279B4">
        <w:tc>
          <w:tcPr>
            <w:cnfStyle w:val="001000000000" w:firstRow="0" w:lastRow="0" w:firstColumn="1" w:lastColumn="0" w:oddVBand="0" w:evenVBand="0" w:oddHBand="0" w:evenHBand="0" w:firstRowFirstColumn="0" w:firstRowLastColumn="0" w:lastRowFirstColumn="0" w:lastRowLastColumn="0"/>
            <w:tcW w:w="797" w:type="dxa"/>
            <w:vMerge w:val="restart"/>
            <w:shd w:val="clear" w:color="auto" w:fill="auto"/>
            <w:vAlign w:val="center"/>
          </w:tcPr>
          <w:p w:rsidR="002279B4" w:rsidRDefault="002279B4" w:rsidP="00E97BDC">
            <w:pPr>
              <w:jc w:val="center"/>
            </w:pPr>
            <w:r>
              <w:t>1.1</w:t>
            </w:r>
          </w:p>
        </w:tc>
        <w:tc>
          <w:tcPr>
            <w:tcW w:w="1897" w:type="dxa"/>
            <w:vMerge w:val="restart"/>
            <w:vAlign w:val="center"/>
          </w:tcPr>
          <w:p w:rsidR="002279B4" w:rsidRDefault="002279B4" w:rsidP="00E97BDC">
            <w:pPr>
              <w:jc w:val="center"/>
              <w:cnfStyle w:val="000000000000" w:firstRow="0" w:lastRow="0" w:firstColumn="0" w:lastColumn="0" w:oddVBand="0" w:evenVBand="0" w:oddHBand="0" w:evenHBand="0" w:firstRowFirstColumn="0" w:firstRowLastColumn="0" w:lastRowFirstColumn="0" w:lastRowLastColumn="0"/>
            </w:pPr>
            <w:r w:rsidRPr="00E97BDC">
              <w:t>Préserver les continuités écologiques majeures sur le long terme par des dispositifs de protection adaptés</w:t>
            </w:r>
          </w:p>
        </w:tc>
        <w:tc>
          <w:tcPr>
            <w:tcW w:w="858" w:type="dxa"/>
            <w:vMerge w:val="restart"/>
            <w:vAlign w:val="center"/>
          </w:tcPr>
          <w:p w:rsidR="002279B4" w:rsidRDefault="002279B4" w:rsidP="00E97BDC">
            <w:pPr>
              <w:jc w:val="center"/>
              <w:cnfStyle w:val="000000000000" w:firstRow="0" w:lastRow="0" w:firstColumn="0" w:lastColumn="0" w:oddVBand="0" w:evenVBand="0" w:oddHBand="0" w:evenHBand="0" w:firstRowFirstColumn="0" w:firstRowLastColumn="0" w:lastRowFirstColumn="0" w:lastRowLastColumn="0"/>
            </w:pPr>
            <w:r>
              <w:t>1.1.1</w:t>
            </w:r>
          </w:p>
        </w:tc>
        <w:tc>
          <w:tcPr>
            <w:tcW w:w="2845" w:type="dxa"/>
            <w:vAlign w:val="center"/>
          </w:tcPr>
          <w:p w:rsidR="002279B4" w:rsidRDefault="002279B4" w:rsidP="00E97BDC">
            <w:pPr>
              <w:jc w:val="center"/>
              <w:cnfStyle w:val="000000000000" w:firstRow="0" w:lastRow="0" w:firstColumn="0" w:lastColumn="0" w:oddVBand="0" w:evenVBand="0" w:oddHBand="0" w:evenHBand="0" w:firstRowFirstColumn="0" w:firstRowLastColumn="0" w:lastRowFirstColumn="0" w:lastRowLastColumn="0"/>
            </w:pPr>
            <w:r w:rsidRPr="00E97BDC">
              <w:t>Protéger les continuités écologiques dans les documents d'urbanisme</w:t>
            </w:r>
          </w:p>
        </w:tc>
        <w:tc>
          <w:tcPr>
            <w:tcW w:w="977" w:type="dxa"/>
            <w:vAlign w:val="center"/>
          </w:tcPr>
          <w:p w:rsidR="002279B4" w:rsidRDefault="002279B4" w:rsidP="00E97BDC">
            <w:pPr>
              <w:jc w:val="center"/>
              <w:cnfStyle w:val="000000000000" w:firstRow="0" w:lastRow="0" w:firstColumn="0" w:lastColumn="0" w:oddVBand="0" w:evenVBand="0" w:oddHBand="0" w:evenHBand="0" w:firstRowFirstColumn="0" w:firstRowLastColumn="0" w:lastRowFirstColumn="0" w:lastRowLastColumn="0"/>
            </w:pPr>
            <w:r>
              <w:t>1</w:t>
            </w:r>
          </w:p>
        </w:tc>
        <w:tc>
          <w:tcPr>
            <w:tcW w:w="3414" w:type="dxa"/>
            <w:vAlign w:val="center"/>
          </w:tcPr>
          <w:p w:rsidR="002279B4" w:rsidRDefault="002279B4" w:rsidP="00E97BDC">
            <w:pPr>
              <w:jc w:val="center"/>
              <w:cnfStyle w:val="000000000000" w:firstRow="0" w:lastRow="0" w:firstColumn="0" w:lastColumn="0" w:oddVBand="0" w:evenVBand="0" w:oddHBand="0" w:evenHBand="0" w:firstRowFirstColumn="0" w:firstRowLastColumn="0" w:lastRowFirstColumn="0" w:lastRowLastColumn="0"/>
            </w:pPr>
            <w:r w:rsidRPr="00E97BDC">
              <w:t>Utilisation des outils d'urbanisme pour protéger les réservoirs de biodiversité et les corridors écologiques principaux et renforcer la Trame verte et bleue</w:t>
            </w:r>
          </w:p>
        </w:tc>
        <w:tc>
          <w:tcPr>
            <w:tcW w:w="3529" w:type="dxa"/>
            <w:vAlign w:val="center"/>
          </w:tcPr>
          <w:p w:rsidR="002279B4" w:rsidRDefault="002279B4" w:rsidP="0035669C">
            <w:pPr>
              <w:jc w:val="center"/>
              <w:cnfStyle w:val="000000000000" w:firstRow="0" w:lastRow="0" w:firstColumn="0" w:lastColumn="0" w:oddVBand="0" w:evenVBand="0" w:oddHBand="0" w:evenHBand="0" w:firstRowFirstColumn="0" w:firstRowLastColumn="0" w:lastRowFirstColumn="0" w:lastRowLastColumn="0"/>
            </w:pPr>
            <w:r>
              <w:t>Mettre en place des zonages pour les RB et corridors avec des règlements spécifiques</w:t>
            </w:r>
          </w:p>
          <w:p w:rsidR="002279B4" w:rsidRDefault="002279B4" w:rsidP="0035669C">
            <w:pPr>
              <w:jc w:val="center"/>
              <w:cnfStyle w:val="000000000000" w:firstRow="0" w:lastRow="0" w:firstColumn="0" w:lastColumn="0" w:oddVBand="0" w:evenVBand="0" w:oddHBand="0" w:evenHBand="0" w:firstRowFirstColumn="0" w:firstRowLastColumn="0" w:lastRowFirstColumn="0" w:lastRowLastColumn="0"/>
            </w:pPr>
            <w:r>
              <w:t>Prévoir un règlement spécifique (ou du moins une vigilance) pour les espaces relais</w:t>
            </w:r>
          </w:p>
        </w:tc>
        <w:tc>
          <w:tcPr>
            <w:tcW w:w="851" w:type="dxa"/>
            <w:vAlign w:val="center"/>
          </w:tcPr>
          <w:p w:rsidR="002279B4" w:rsidRDefault="002279B4" w:rsidP="00E97BDC">
            <w:pPr>
              <w:jc w:val="center"/>
              <w:cnfStyle w:val="000000000000" w:firstRow="0" w:lastRow="0" w:firstColumn="0" w:lastColumn="0" w:oddVBand="0" w:evenVBand="0" w:oddHBand="0" w:evenHBand="0" w:firstRowFirstColumn="0" w:firstRowLastColumn="0" w:lastRowFirstColumn="0" w:lastRowLastColumn="0"/>
            </w:pPr>
            <w:r>
              <w:t>1</w:t>
            </w:r>
          </w:p>
        </w:tc>
        <w:tc>
          <w:tcPr>
            <w:tcW w:w="851" w:type="dxa"/>
            <w:vAlign w:val="center"/>
          </w:tcPr>
          <w:p w:rsidR="002279B4" w:rsidRDefault="003C600C" w:rsidP="002279B4">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2279B4" w:rsidTr="002279B4">
        <w:tc>
          <w:tcPr>
            <w:cnfStyle w:val="001000000000" w:firstRow="0" w:lastRow="0" w:firstColumn="1" w:lastColumn="0" w:oddVBand="0" w:evenVBand="0" w:oddHBand="0" w:evenHBand="0" w:firstRowFirstColumn="0" w:firstRowLastColumn="0" w:lastRowFirstColumn="0" w:lastRowLastColumn="0"/>
            <w:tcW w:w="797" w:type="dxa"/>
            <w:vMerge/>
            <w:shd w:val="clear" w:color="auto" w:fill="auto"/>
            <w:vAlign w:val="center"/>
          </w:tcPr>
          <w:p w:rsidR="002279B4" w:rsidRDefault="002279B4" w:rsidP="00E97BDC">
            <w:pPr>
              <w:jc w:val="center"/>
            </w:pPr>
          </w:p>
        </w:tc>
        <w:tc>
          <w:tcPr>
            <w:tcW w:w="1897" w:type="dxa"/>
            <w:vMerge/>
            <w:vAlign w:val="center"/>
          </w:tcPr>
          <w:p w:rsidR="002279B4" w:rsidRPr="00E97BDC" w:rsidRDefault="002279B4" w:rsidP="00E97BDC">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2279B4" w:rsidRDefault="002279B4" w:rsidP="00E97BDC">
            <w:pPr>
              <w:jc w:val="center"/>
              <w:cnfStyle w:val="000000000000" w:firstRow="0" w:lastRow="0" w:firstColumn="0" w:lastColumn="0" w:oddVBand="0" w:evenVBand="0" w:oddHBand="0" w:evenHBand="0" w:firstRowFirstColumn="0" w:firstRowLastColumn="0" w:lastRowFirstColumn="0" w:lastRowLastColumn="0"/>
            </w:pPr>
          </w:p>
        </w:tc>
        <w:tc>
          <w:tcPr>
            <w:tcW w:w="2845" w:type="dxa"/>
            <w:vAlign w:val="center"/>
          </w:tcPr>
          <w:p w:rsidR="002279B4" w:rsidRPr="00E97BDC" w:rsidRDefault="002279B4" w:rsidP="00E97BDC">
            <w:pPr>
              <w:jc w:val="center"/>
              <w:cnfStyle w:val="000000000000" w:firstRow="0" w:lastRow="0" w:firstColumn="0" w:lastColumn="0" w:oddVBand="0" w:evenVBand="0" w:oddHBand="0" w:evenHBand="0" w:firstRowFirstColumn="0" w:firstRowLastColumn="0" w:lastRowFirstColumn="0" w:lastRowLastColumn="0"/>
            </w:pPr>
            <w:r>
              <w:t>Maîtriser le foncier des secteurs à enjeux</w:t>
            </w:r>
          </w:p>
        </w:tc>
        <w:tc>
          <w:tcPr>
            <w:tcW w:w="977" w:type="dxa"/>
            <w:vAlign w:val="center"/>
          </w:tcPr>
          <w:p w:rsidR="002279B4" w:rsidRDefault="002279B4" w:rsidP="00E97BDC">
            <w:pPr>
              <w:jc w:val="center"/>
              <w:cnfStyle w:val="000000000000" w:firstRow="0" w:lastRow="0" w:firstColumn="0" w:lastColumn="0" w:oddVBand="0" w:evenVBand="0" w:oddHBand="0" w:evenHBand="0" w:firstRowFirstColumn="0" w:firstRowLastColumn="0" w:lastRowFirstColumn="0" w:lastRowLastColumn="0"/>
            </w:pPr>
            <w:r>
              <w:t>2</w:t>
            </w:r>
          </w:p>
        </w:tc>
        <w:tc>
          <w:tcPr>
            <w:tcW w:w="3414" w:type="dxa"/>
            <w:vAlign w:val="center"/>
          </w:tcPr>
          <w:p w:rsidR="002279B4" w:rsidRPr="00E97BDC" w:rsidRDefault="002279B4" w:rsidP="00E97BDC">
            <w:pPr>
              <w:jc w:val="center"/>
              <w:cnfStyle w:val="000000000000" w:firstRow="0" w:lastRow="0" w:firstColumn="0" w:lastColumn="0" w:oddVBand="0" w:evenVBand="0" w:oddHBand="0" w:evenHBand="0" w:firstRowFirstColumn="0" w:firstRowLastColumn="0" w:lastRowFirstColumn="0" w:lastRowLastColumn="0"/>
            </w:pPr>
            <w:r w:rsidRPr="00E97BDC">
              <w:t>Maîtrise foncière et d'usage sur les secteurs présentant de forts enjeux écologiques</w:t>
            </w:r>
          </w:p>
        </w:tc>
        <w:tc>
          <w:tcPr>
            <w:tcW w:w="3529" w:type="dxa"/>
            <w:vAlign w:val="center"/>
          </w:tcPr>
          <w:p w:rsidR="002279B4" w:rsidRDefault="002279B4" w:rsidP="00E97BDC">
            <w:pPr>
              <w:jc w:val="center"/>
              <w:cnfStyle w:val="000000000000" w:firstRow="0" w:lastRow="0" w:firstColumn="0" w:lastColumn="0" w:oddVBand="0" w:evenVBand="0" w:oddHBand="0" w:evenHBand="0" w:firstRowFirstColumn="0" w:firstRowLastColumn="0" w:lastRowFirstColumn="0" w:lastRowLastColumn="0"/>
            </w:pPr>
            <w:r w:rsidRPr="00E97BDC">
              <w:t>Maîtrise foncière et d'usage</w:t>
            </w:r>
            <w:r>
              <w:t xml:space="preserve"> des secteurs à enjeux + identification des propriétaires des différentes parcelles des coteaux</w:t>
            </w:r>
          </w:p>
        </w:tc>
        <w:tc>
          <w:tcPr>
            <w:tcW w:w="851" w:type="dxa"/>
            <w:vAlign w:val="center"/>
          </w:tcPr>
          <w:p w:rsidR="002279B4" w:rsidRDefault="002279B4" w:rsidP="00E97BDC">
            <w:pPr>
              <w:jc w:val="center"/>
              <w:cnfStyle w:val="000000000000" w:firstRow="0" w:lastRow="0" w:firstColumn="0" w:lastColumn="0" w:oddVBand="0" w:evenVBand="0" w:oddHBand="0" w:evenHBand="0" w:firstRowFirstColumn="0" w:firstRowLastColumn="0" w:lastRowFirstColumn="0" w:lastRowLastColumn="0"/>
            </w:pPr>
            <w:r>
              <w:t>2</w:t>
            </w:r>
          </w:p>
        </w:tc>
        <w:tc>
          <w:tcPr>
            <w:tcW w:w="851" w:type="dxa"/>
            <w:vAlign w:val="center"/>
          </w:tcPr>
          <w:p w:rsidR="002279B4" w:rsidRDefault="002279B4" w:rsidP="002279B4">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bl>
    <w:p w:rsidR="00276DB3" w:rsidRDefault="00276DB3" w:rsidP="000A31D9">
      <w:r>
        <w:br w:type="page"/>
      </w:r>
    </w:p>
    <w:p w:rsidR="0035669C" w:rsidRDefault="00434BE7" w:rsidP="00434BE7">
      <w:pPr>
        <w:pStyle w:val="Titre2"/>
      </w:pPr>
      <w:r w:rsidRPr="00105C4D">
        <w:lastRenderedPageBreak/>
        <w:t>Axe 2 : renforcement et restauration de la fonctionnalité de la TVBN de la CASE</w:t>
      </w:r>
    </w:p>
    <w:p w:rsidR="00A83796" w:rsidRDefault="00A83796" w:rsidP="00A83796">
      <w:pPr>
        <w:pStyle w:val="Titre3"/>
      </w:pPr>
      <w:r>
        <w:t>Liste d’actions</w:t>
      </w:r>
    </w:p>
    <w:p w:rsidR="00434BE7" w:rsidRDefault="00A83796" w:rsidP="00A83796">
      <w:pPr>
        <w:pStyle w:val="Listepuces"/>
      </w:pPr>
      <w:r w:rsidRPr="00825EC2">
        <w:t>Intégration des continuités écologiques dès la conception des opérations d'aménagement et dans le cadre de leur gestion</w:t>
      </w:r>
    </w:p>
    <w:p w:rsidR="00754B87" w:rsidRDefault="00754B87" w:rsidP="00754B87">
      <w:pPr>
        <w:pStyle w:val="Listepuces"/>
      </w:pPr>
      <w:r>
        <w:t>Intégrer la biodiversité au sein d’éléments bâtis et d’espaces verts existants des communes</w:t>
      </w:r>
    </w:p>
    <w:p w:rsidR="00A83796" w:rsidRDefault="00A83796" w:rsidP="00A83796">
      <w:pPr>
        <w:pStyle w:val="Listepuces"/>
      </w:pPr>
      <w:r w:rsidRPr="00825EC2">
        <w:t>Exploitation d'un référentiel de reconversion des friches industrielles</w:t>
      </w:r>
    </w:p>
    <w:p w:rsidR="00A83796" w:rsidRDefault="00A83796" w:rsidP="00A83796">
      <w:pPr>
        <w:pStyle w:val="Listepuces"/>
      </w:pPr>
      <w:r w:rsidRPr="003439A1">
        <w:t xml:space="preserve">Mener des actions de </w:t>
      </w:r>
      <w:proofErr w:type="spellStart"/>
      <w:r w:rsidRPr="003439A1">
        <w:t>désimperméabilisation</w:t>
      </w:r>
      <w:proofErr w:type="spellEnd"/>
      <w:r w:rsidRPr="003439A1">
        <w:t xml:space="preserve"> des sols</w:t>
      </w:r>
    </w:p>
    <w:p w:rsidR="007F5DE3" w:rsidRDefault="007F5DE3" w:rsidP="00A83796">
      <w:pPr>
        <w:pStyle w:val="Listepuces"/>
      </w:pPr>
      <w:r w:rsidRPr="007F5DE3">
        <w:t>Créer une boîte à outil sur les bonnes pratiques en faveur de la biodiversité</w:t>
      </w:r>
      <w:r w:rsidRPr="00825EC2">
        <w:t xml:space="preserve"> </w:t>
      </w:r>
    </w:p>
    <w:p w:rsidR="00A83796" w:rsidRDefault="00A83796" w:rsidP="00A83796">
      <w:pPr>
        <w:pStyle w:val="Listepuces"/>
      </w:pPr>
      <w:r w:rsidRPr="00825EC2">
        <w:t>Démarche concertée pour la définition et la gestion des périmètres de protection de captage en intégrant la biodiversité</w:t>
      </w:r>
    </w:p>
    <w:p w:rsidR="00A83796" w:rsidRDefault="00A83796" w:rsidP="00A83796">
      <w:pPr>
        <w:pStyle w:val="Listepuces"/>
      </w:pPr>
      <w:r w:rsidRPr="00825EC2">
        <w:t>Démarche concertée pour la définition et la gestion des zones inondables en intégrant la biodiversité et la lutte contre les risques naturels</w:t>
      </w:r>
    </w:p>
    <w:p w:rsidR="00A83796" w:rsidRDefault="00A83796" w:rsidP="00A83796">
      <w:pPr>
        <w:pStyle w:val="Listepuces"/>
      </w:pPr>
      <w:r w:rsidRPr="00A8528D">
        <w:t>Aménagement de passages à faune sur le</w:t>
      </w:r>
      <w:r>
        <w:t xml:space="preserve"> secteur de la forêt de Bord</w:t>
      </w:r>
    </w:p>
    <w:p w:rsidR="00A83796" w:rsidRDefault="00A83796" w:rsidP="00A83796">
      <w:pPr>
        <w:pStyle w:val="Listepuces"/>
      </w:pPr>
      <w:r w:rsidRPr="00A8528D">
        <w:t xml:space="preserve">Aménagement des berges et de passes à poissons pour les ouvrages localisés </w:t>
      </w:r>
      <w:r>
        <w:t>et/ou effacement des ouvrages (sur l’Oison notamment)</w:t>
      </w:r>
    </w:p>
    <w:p w:rsidR="00A83796" w:rsidRDefault="00A83796" w:rsidP="00A83796">
      <w:pPr>
        <w:pStyle w:val="Listepuces"/>
      </w:pPr>
      <w:r w:rsidRPr="00A8528D">
        <w:t>Renforcement de la gestion différenciée sur les espaces publics par le biais de plans de gestion</w:t>
      </w:r>
    </w:p>
    <w:p w:rsidR="00A83796" w:rsidRDefault="00A83796" w:rsidP="00A83796">
      <w:pPr>
        <w:pStyle w:val="Listepuces"/>
      </w:pPr>
      <w:r w:rsidRPr="00A8528D">
        <w:t>Renforcement de la coopération des acteurs locaux intervenant sur le territoire afin de favoriser une gestion écologique de leurs espaces</w:t>
      </w:r>
    </w:p>
    <w:p w:rsidR="00A83796" w:rsidRDefault="00A83796" w:rsidP="00A83796">
      <w:pPr>
        <w:pStyle w:val="Listepuces"/>
      </w:pPr>
      <w:r>
        <w:t>Implantation d’éléments éco-paysagers (haies, bandes enherbées, jachères fleuries) sur les espaces agricoles</w:t>
      </w:r>
      <w:r w:rsidR="00BC469F">
        <w:t xml:space="preserve"> ==&gt; cf. actions plus précises de restauration des continuités écologiques</w:t>
      </w:r>
    </w:p>
    <w:p w:rsidR="00A83796" w:rsidRDefault="00A83796" w:rsidP="00A83796">
      <w:pPr>
        <w:pStyle w:val="Listepuces"/>
      </w:pPr>
      <w:r>
        <w:t>Engager un partenariat avec l’ONF dans le cadre du réaménagement forestier de la forêt de Bord Louviers</w:t>
      </w:r>
    </w:p>
    <w:p w:rsidR="00A83796" w:rsidRDefault="00A83796" w:rsidP="00A83796">
      <w:pPr>
        <w:pStyle w:val="Listepuces"/>
      </w:pPr>
      <w:r>
        <w:t>Adaptation de l’éclairage des espaces publics dans certains secteurs prioritaires</w:t>
      </w:r>
    </w:p>
    <w:p w:rsidR="00A83796" w:rsidRDefault="00A83796" w:rsidP="00A83796">
      <w:pPr>
        <w:pStyle w:val="Listepuces"/>
      </w:pPr>
      <w:r>
        <w:t>Engager des actions auprès des professionnels (notamment zones industrielles et commerciales) sur le sujet de la pollution lumineuse</w:t>
      </w:r>
    </w:p>
    <w:p w:rsidR="00A83796" w:rsidRDefault="00A83796" w:rsidP="00A83796">
      <w:pPr>
        <w:pStyle w:val="Listepuces"/>
      </w:pPr>
      <w:r>
        <w:t>Maintien et implantation de haies arborées et arbustives dans des secteurs stratégiques à restaurer</w:t>
      </w:r>
    </w:p>
    <w:p w:rsidR="00A83796" w:rsidRDefault="00A83796" w:rsidP="00A83796">
      <w:pPr>
        <w:pStyle w:val="Listepuces"/>
      </w:pPr>
      <w:r>
        <w:t>Maintien et implantation de bandes enherbées dans des secteurs stratégiques à restaurer</w:t>
      </w:r>
    </w:p>
    <w:p w:rsidR="00A83796" w:rsidRDefault="00A83796" w:rsidP="00A83796">
      <w:pPr>
        <w:pStyle w:val="Listepuces"/>
      </w:pPr>
      <w:r>
        <w:t>Création de lisières pluristratifiées dans des secteurs stratégiques à restaurer</w:t>
      </w:r>
    </w:p>
    <w:p w:rsidR="00A83796" w:rsidRDefault="00A83796" w:rsidP="00A83796">
      <w:pPr>
        <w:pStyle w:val="Listepuces"/>
      </w:pPr>
      <w:r>
        <w:t>Débroussaillage de coteaux calcaires sur des continuités stratégiques à restaurer</w:t>
      </w:r>
    </w:p>
    <w:p w:rsidR="00A83796" w:rsidRDefault="00A83796" w:rsidP="00A83796">
      <w:pPr>
        <w:pStyle w:val="Listepuces"/>
      </w:pPr>
      <w:r>
        <w:t>Maintien et gestion favorable de milieux ouverts herbacés</w:t>
      </w:r>
    </w:p>
    <w:p w:rsidR="00A83796" w:rsidRDefault="00A83796" w:rsidP="00A83796">
      <w:pPr>
        <w:pStyle w:val="Listepuces"/>
      </w:pPr>
      <w:r>
        <w:t>Création de mares pour amélioration du réseau de mares</w:t>
      </w:r>
    </w:p>
    <w:p w:rsidR="00BF5A16" w:rsidRDefault="00BF5A16" w:rsidP="00BF5A16">
      <w:pPr>
        <w:pStyle w:val="Listepuces"/>
      </w:pPr>
      <w:r w:rsidRPr="009C7BCE">
        <w:t>Renforcement du réseau de mobilités douces au sein du territoire</w:t>
      </w:r>
      <w:r>
        <w:t xml:space="preserve"> agricole (chemins enherbés et des chemins communaux)</w:t>
      </w:r>
    </w:p>
    <w:p w:rsidR="00BF5A16" w:rsidRDefault="00BF5A16" w:rsidP="00BF5A16">
      <w:pPr>
        <w:pStyle w:val="Listepuces"/>
      </w:pPr>
      <w:r w:rsidRPr="009C7BCE">
        <w:t>Renforcement du réseau de mobilités douces au sein du territoire</w:t>
      </w:r>
      <w:r>
        <w:t xml:space="preserve"> urbain (voies vertes, pistes cyclables)</w:t>
      </w:r>
    </w:p>
    <w:p w:rsidR="00A83796" w:rsidRDefault="00A83796" w:rsidP="00A83796">
      <w:pPr>
        <w:pStyle w:val="Listepuces"/>
        <w:numPr>
          <w:ilvl w:val="0"/>
          <w:numId w:val="0"/>
        </w:numPr>
        <w:ind w:left="340" w:hanging="340"/>
      </w:pPr>
      <w:r>
        <w:br w:type="page"/>
      </w:r>
    </w:p>
    <w:p w:rsidR="00A83796" w:rsidRDefault="00A83796" w:rsidP="00A83796">
      <w:pPr>
        <w:pStyle w:val="Listepuces"/>
        <w:numPr>
          <w:ilvl w:val="0"/>
          <w:numId w:val="0"/>
        </w:numPr>
        <w:ind w:left="340" w:hanging="340"/>
      </w:pPr>
    </w:p>
    <w:p w:rsidR="00A83796" w:rsidRDefault="00A83796" w:rsidP="00A83796">
      <w:pPr>
        <w:pStyle w:val="Titre3"/>
      </w:pPr>
      <w:r>
        <w:t>Détail des actions</w:t>
      </w:r>
    </w:p>
    <w:tbl>
      <w:tblPr>
        <w:tblStyle w:val="TABLEAUBiotope"/>
        <w:tblW w:w="15991" w:type="dxa"/>
        <w:tblInd w:w="-1139" w:type="dxa"/>
        <w:tblLook w:val="04A0" w:firstRow="1" w:lastRow="0" w:firstColumn="1" w:lastColumn="0" w:noHBand="0" w:noVBand="1"/>
      </w:tblPr>
      <w:tblGrid>
        <w:gridCol w:w="796"/>
        <w:gridCol w:w="1755"/>
        <w:gridCol w:w="858"/>
        <w:gridCol w:w="2969"/>
        <w:gridCol w:w="845"/>
        <w:gridCol w:w="3125"/>
        <w:gridCol w:w="3969"/>
        <w:gridCol w:w="837"/>
        <w:gridCol w:w="837"/>
      </w:tblGrid>
      <w:tr w:rsidR="002279B4" w:rsidTr="00074D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vAlign w:val="center"/>
          </w:tcPr>
          <w:p w:rsidR="002279B4" w:rsidRDefault="002279B4" w:rsidP="006D2856">
            <w:r>
              <w:t>Code enjeu</w:t>
            </w:r>
          </w:p>
        </w:tc>
        <w:tc>
          <w:tcPr>
            <w:tcW w:w="1755" w:type="dxa"/>
            <w:vAlign w:val="center"/>
          </w:tcPr>
          <w:p w:rsidR="002279B4" w:rsidRDefault="002279B4" w:rsidP="006D2856">
            <w:pPr>
              <w:cnfStyle w:val="100000000000" w:firstRow="1" w:lastRow="0" w:firstColumn="0" w:lastColumn="0" w:oddVBand="0" w:evenVBand="0" w:oddHBand="0" w:evenHBand="0" w:firstRowFirstColumn="0" w:firstRowLastColumn="0" w:lastRowFirstColumn="0" w:lastRowLastColumn="0"/>
            </w:pPr>
            <w:r>
              <w:t>Enjeu</w:t>
            </w:r>
          </w:p>
        </w:tc>
        <w:tc>
          <w:tcPr>
            <w:tcW w:w="858" w:type="dxa"/>
            <w:vAlign w:val="center"/>
          </w:tcPr>
          <w:p w:rsidR="002279B4" w:rsidRDefault="002279B4" w:rsidP="006D2856">
            <w:pPr>
              <w:cnfStyle w:val="100000000000" w:firstRow="1" w:lastRow="0" w:firstColumn="0" w:lastColumn="0" w:oddVBand="0" w:evenVBand="0" w:oddHBand="0" w:evenHBand="0" w:firstRowFirstColumn="0" w:firstRowLastColumn="0" w:lastRowFirstColumn="0" w:lastRowLastColumn="0"/>
            </w:pPr>
            <w:r>
              <w:t>Code objectif</w:t>
            </w:r>
          </w:p>
        </w:tc>
        <w:tc>
          <w:tcPr>
            <w:tcW w:w="2969" w:type="dxa"/>
            <w:vAlign w:val="center"/>
          </w:tcPr>
          <w:p w:rsidR="002279B4" w:rsidRDefault="002279B4" w:rsidP="006D2856">
            <w:pPr>
              <w:cnfStyle w:val="100000000000" w:firstRow="1" w:lastRow="0" w:firstColumn="0" w:lastColumn="0" w:oddVBand="0" w:evenVBand="0" w:oddHBand="0" w:evenHBand="0" w:firstRowFirstColumn="0" w:firstRowLastColumn="0" w:lastRowFirstColumn="0" w:lastRowLastColumn="0"/>
            </w:pPr>
            <w:r>
              <w:t>Objectif opérationnel</w:t>
            </w:r>
          </w:p>
        </w:tc>
        <w:tc>
          <w:tcPr>
            <w:tcW w:w="845" w:type="dxa"/>
            <w:vAlign w:val="center"/>
          </w:tcPr>
          <w:p w:rsidR="002279B4" w:rsidRDefault="002279B4" w:rsidP="006D2856">
            <w:pPr>
              <w:cnfStyle w:val="100000000000" w:firstRow="1" w:lastRow="0" w:firstColumn="0" w:lastColumn="0" w:oddVBand="0" w:evenVBand="0" w:oddHBand="0" w:evenHBand="0" w:firstRowFirstColumn="0" w:firstRowLastColumn="0" w:lastRowFirstColumn="0" w:lastRowLastColumn="0"/>
            </w:pPr>
            <w:r>
              <w:t>Code action</w:t>
            </w:r>
          </w:p>
        </w:tc>
        <w:tc>
          <w:tcPr>
            <w:tcW w:w="3125" w:type="dxa"/>
            <w:vAlign w:val="center"/>
          </w:tcPr>
          <w:p w:rsidR="002279B4" w:rsidRDefault="002279B4" w:rsidP="006D2856">
            <w:pPr>
              <w:cnfStyle w:val="100000000000" w:firstRow="1" w:lastRow="0" w:firstColumn="0" w:lastColumn="0" w:oddVBand="0" w:evenVBand="0" w:oddHBand="0" w:evenHBand="0" w:firstRowFirstColumn="0" w:firstRowLastColumn="0" w:lastRowFirstColumn="0" w:lastRowLastColumn="0"/>
            </w:pPr>
            <w:r>
              <w:t>Action</w:t>
            </w:r>
          </w:p>
        </w:tc>
        <w:tc>
          <w:tcPr>
            <w:tcW w:w="3969" w:type="dxa"/>
            <w:vAlign w:val="center"/>
          </w:tcPr>
          <w:p w:rsidR="002279B4" w:rsidRDefault="002279B4" w:rsidP="006D2856">
            <w:pPr>
              <w:cnfStyle w:val="100000000000" w:firstRow="1" w:lastRow="0" w:firstColumn="0" w:lastColumn="0" w:oddVBand="0" w:evenVBand="0" w:oddHBand="0" w:evenHBand="0" w:firstRowFirstColumn="0" w:firstRowLastColumn="0" w:lastRowFirstColumn="0" w:lastRowLastColumn="0"/>
            </w:pPr>
            <w:r>
              <w:t>Contenu</w:t>
            </w:r>
          </w:p>
        </w:tc>
        <w:tc>
          <w:tcPr>
            <w:tcW w:w="837" w:type="dxa"/>
            <w:vAlign w:val="center"/>
          </w:tcPr>
          <w:p w:rsidR="002279B4" w:rsidRDefault="002279B4" w:rsidP="006D2856">
            <w:pPr>
              <w:cnfStyle w:val="100000000000" w:firstRow="1" w:lastRow="0" w:firstColumn="0" w:lastColumn="0" w:oddVBand="0" w:evenVBand="0" w:oddHBand="0" w:evenHBand="0" w:firstRowFirstColumn="0" w:firstRowLastColumn="0" w:lastRowFirstColumn="0" w:lastRowLastColumn="0"/>
            </w:pPr>
            <w:r>
              <w:t>Priorité</w:t>
            </w:r>
          </w:p>
        </w:tc>
        <w:tc>
          <w:tcPr>
            <w:tcW w:w="836" w:type="dxa"/>
            <w:vAlign w:val="center"/>
          </w:tcPr>
          <w:p w:rsidR="002279B4" w:rsidRDefault="002279B4" w:rsidP="002279B4">
            <w:pPr>
              <w:cnfStyle w:val="100000000000" w:firstRow="1" w:lastRow="0" w:firstColumn="0" w:lastColumn="0" w:oddVBand="0" w:evenVBand="0" w:oddHBand="0" w:evenHBand="0" w:firstRowFirstColumn="0" w:firstRowLastColumn="0" w:lastRowFirstColumn="0" w:lastRowLastColumn="0"/>
            </w:pPr>
            <w:r>
              <w:t>Fiche détaillée</w:t>
            </w:r>
          </w:p>
        </w:tc>
      </w:tr>
      <w:tr w:rsidR="002279B4" w:rsidTr="00074DEA">
        <w:tc>
          <w:tcPr>
            <w:cnfStyle w:val="001000000000" w:firstRow="0" w:lastRow="0" w:firstColumn="1" w:lastColumn="0" w:oddVBand="0" w:evenVBand="0" w:oddHBand="0" w:evenHBand="0" w:firstRowFirstColumn="0" w:firstRowLastColumn="0" w:lastRowFirstColumn="0" w:lastRowLastColumn="0"/>
            <w:tcW w:w="15991" w:type="dxa"/>
            <w:gridSpan w:val="9"/>
            <w:vAlign w:val="center"/>
          </w:tcPr>
          <w:p w:rsidR="002279B4" w:rsidRPr="00105C4D" w:rsidRDefault="002279B4" w:rsidP="002279B4">
            <w:pPr>
              <w:jc w:val="center"/>
              <w:rPr>
                <w:b/>
                <w:bCs/>
              </w:rPr>
            </w:pPr>
            <w:r w:rsidRPr="00105C4D">
              <w:rPr>
                <w:b/>
                <w:bCs/>
              </w:rPr>
              <w:t>Axe 2 : renforcement et restauration de la fonctionnalité de la TVBN de la CASE</w:t>
            </w:r>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shd w:val="clear" w:color="auto" w:fill="auto"/>
            <w:vAlign w:val="center"/>
          </w:tcPr>
          <w:p w:rsidR="002279B4" w:rsidRDefault="002279B4" w:rsidP="006D2856">
            <w:pPr>
              <w:jc w:val="center"/>
            </w:pPr>
            <w:r>
              <w:t>2.1</w:t>
            </w:r>
          </w:p>
        </w:tc>
        <w:tc>
          <w:tcPr>
            <w:tcW w:w="175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825EC2">
              <w:t>Inscrire la Trame verte et bleue dans les projets structurants</w:t>
            </w:r>
          </w:p>
        </w:tc>
        <w:tc>
          <w:tcPr>
            <w:tcW w:w="858"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2.1.1</w:t>
            </w:r>
          </w:p>
        </w:tc>
        <w:tc>
          <w:tcPr>
            <w:tcW w:w="2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825EC2">
              <w:t>Prendre en compte les continuités écologiques de la conception des nouveaux projets d'aménagement à la gestion des espaces</w:t>
            </w: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3</w:t>
            </w:r>
          </w:p>
        </w:tc>
        <w:tc>
          <w:tcPr>
            <w:tcW w:w="312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825EC2">
              <w:t>Intégration des continuités écologiques dès la conception des opérations d'aménagement (lotiss</w:t>
            </w:r>
            <w:bookmarkStart w:id="0" w:name="_GoBack"/>
            <w:bookmarkEnd w:id="0"/>
            <w:r w:rsidRPr="00825EC2">
              <w:t xml:space="preserve">ements, ZAC, zones </w:t>
            </w:r>
            <w:proofErr w:type="gramStart"/>
            <w:r w:rsidRPr="00825EC2">
              <w:t>d'activités,…</w:t>
            </w:r>
            <w:proofErr w:type="gramEnd"/>
            <w:r w:rsidRPr="00825EC2">
              <w:t>) et dans le cadre de leur gestion</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Proposer des fiches conseils sur l’intégration de la biodiversité et des continuités dans ce type de projets, à disposition des maîtres d’ouvrage mais également des communes</w:t>
            </w:r>
          </w:p>
        </w:tc>
        <w:tc>
          <w:tcPr>
            <w:tcW w:w="837"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2279B4" w:rsidRDefault="003C600C" w:rsidP="002279B4">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val="restart"/>
            <w:shd w:val="clear" w:color="auto" w:fill="auto"/>
            <w:vAlign w:val="center"/>
          </w:tcPr>
          <w:p w:rsidR="002279B4" w:rsidRDefault="002279B4" w:rsidP="006D2856">
            <w:pPr>
              <w:jc w:val="center"/>
            </w:pPr>
            <w:r>
              <w:t>2.2</w:t>
            </w:r>
          </w:p>
        </w:tc>
        <w:tc>
          <w:tcPr>
            <w:tcW w:w="1755"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825EC2">
              <w:t>Assurer un développement urbain</w:t>
            </w:r>
            <w:r w:rsidR="00F80461">
              <w:t xml:space="preserve"> durable</w:t>
            </w:r>
          </w:p>
        </w:tc>
        <w:tc>
          <w:tcPr>
            <w:tcW w:w="858"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2.2.1</w:t>
            </w:r>
          </w:p>
        </w:tc>
        <w:tc>
          <w:tcPr>
            <w:tcW w:w="2969"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825EC2">
              <w:t>Favoriser une densification urbaine maîtrisée afin de limiter l'étalement urbain en veillant au maintien de respirations vertes</w:t>
            </w: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4</w:t>
            </w:r>
          </w:p>
        </w:tc>
        <w:tc>
          <w:tcPr>
            <w:tcW w:w="312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Intégrer la biodiversité au sein d’éléments bâtis et d’espaces verts existants des communes</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Intégrer des aménagements pour la faune au sein d’éléments bâtis appartenant aux communes (nichoirs à hirondelles par exemple) et au sein d’espaces verts communaux (nichoirs, gîtes à chauves-souris, micro-habitats, prairies, haies, etc.) ==&gt; identifier les communes intéressées, travailler avec les communes sur l’identification des bâtiments et espaces verts à cibler, définir aménagements et leur localisation, mettre en place les aménagements, assurer une gestion adaptée (cf. action sur la gestion différenciée) et un suivi.</w:t>
            </w:r>
          </w:p>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Action pouvant également être menée auprès du secteur privé</w:t>
            </w:r>
          </w:p>
        </w:tc>
        <w:tc>
          <w:tcPr>
            <w:tcW w:w="837" w:type="dxa"/>
            <w:vAlign w:val="center"/>
          </w:tcPr>
          <w:p w:rsidR="002279B4" w:rsidRDefault="009D2BCC"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2279B4" w:rsidRDefault="003C600C" w:rsidP="002279B4">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2279B4" w:rsidRDefault="002279B4" w:rsidP="006D2856">
            <w:pPr>
              <w:jc w:val="center"/>
            </w:pPr>
          </w:p>
        </w:tc>
        <w:tc>
          <w:tcPr>
            <w:tcW w:w="1755"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2969"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5</w:t>
            </w:r>
          </w:p>
        </w:tc>
        <w:tc>
          <w:tcPr>
            <w:tcW w:w="312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825EC2">
              <w:t>Exploitation d'un référentiel de reconversion des friches industrielles</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 xml:space="preserve">Action déjà en cours ? à voir avec Florian </w:t>
            </w:r>
            <w:proofErr w:type="spellStart"/>
            <w:r>
              <w:t>Durel</w:t>
            </w:r>
            <w:proofErr w:type="spellEnd"/>
          </w:p>
        </w:tc>
        <w:tc>
          <w:tcPr>
            <w:tcW w:w="837" w:type="dxa"/>
            <w:vAlign w:val="center"/>
          </w:tcPr>
          <w:p w:rsidR="002279B4" w:rsidRDefault="008021E1" w:rsidP="006D2856">
            <w:pPr>
              <w:jc w:val="center"/>
              <w:cnfStyle w:val="000000000000" w:firstRow="0" w:lastRow="0" w:firstColumn="0" w:lastColumn="0" w:oddVBand="0" w:evenVBand="0" w:oddHBand="0" w:evenHBand="0" w:firstRowFirstColumn="0" w:firstRowLastColumn="0" w:lastRowFirstColumn="0" w:lastRowLastColumn="0"/>
            </w:pPr>
            <w:r>
              <w:t>3</w:t>
            </w:r>
          </w:p>
        </w:tc>
        <w:tc>
          <w:tcPr>
            <w:tcW w:w="836" w:type="dxa"/>
            <w:vAlign w:val="center"/>
          </w:tcPr>
          <w:p w:rsidR="002279B4" w:rsidRDefault="008021E1" w:rsidP="002279B4">
            <w:pPr>
              <w:jc w:val="center"/>
              <w:cnfStyle w:val="000000000000" w:firstRow="0" w:lastRow="0" w:firstColumn="0" w:lastColumn="0" w:oddVBand="0" w:evenVBand="0" w:oddHBand="0" w:evenHBand="0" w:firstRowFirstColumn="0" w:firstRowLastColumn="0" w:lastRowFirstColumn="0" w:lastRowLastColumn="0"/>
            </w:pPr>
            <w:r>
              <w:t>Non ?</w:t>
            </w:r>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2279B4" w:rsidRDefault="002279B4" w:rsidP="006D2856">
            <w:pPr>
              <w:jc w:val="center"/>
            </w:pPr>
          </w:p>
        </w:tc>
        <w:tc>
          <w:tcPr>
            <w:tcW w:w="1755"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2.2.2</w:t>
            </w:r>
          </w:p>
        </w:tc>
        <w:tc>
          <w:tcPr>
            <w:tcW w:w="2969"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Limiter l’imperméabilisation des sols en ville</w:t>
            </w: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6</w:t>
            </w:r>
          </w:p>
        </w:tc>
        <w:tc>
          <w:tcPr>
            <w:tcW w:w="3125" w:type="dxa"/>
            <w:vAlign w:val="center"/>
          </w:tcPr>
          <w:p w:rsidR="002279B4" w:rsidRPr="00825EC2"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3439A1">
              <w:t xml:space="preserve">Mener des actions de </w:t>
            </w:r>
            <w:proofErr w:type="spellStart"/>
            <w:r w:rsidRPr="003439A1">
              <w:t>désimperméabilisation</w:t>
            </w:r>
            <w:proofErr w:type="spellEnd"/>
            <w:r w:rsidRPr="003439A1">
              <w:t xml:space="preserve"> des sols</w:t>
            </w:r>
            <w:r>
              <w:t xml:space="preserve"> (cours des écoles et parkings notamment)</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1/identifier les espaces</w:t>
            </w:r>
            <w:r>
              <w:t xml:space="preserve"> précisément (des secteurs de corridors urbains à restaurer en priorité ont été identifiés), engager la concertation, mettre en place la </w:t>
            </w:r>
            <w:proofErr w:type="spellStart"/>
            <w:r>
              <w:t>désimperméabilisation</w:t>
            </w:r>
            <w:proofErr w:type="spellEnd"/>
          </w:p>
          <w:p w:rsidR="00F80461" w:rsidRDefault="00F80461" w:rsidP="006D2856">
            <w:pPr>
              <w:jc w:val="center"/>
              <w:cnfStyle w:val="000000000000" w:firstRow="0" w:lastRow="0" w:firstColumn="0" w:lastColumn="0" w:oddVBand="0" w:evenVBand="0" w:oddHBand="0" w:evenHBand="0" w:firstRowFirstColumn="0" w:firstRowLastColumn="0" w:lastRowFirstColumn="0" w:lastRowLastColumn="0"/>
            </w:pPr>
            <w:r>
              <w:t>Action inscrite dans le CTEC</w:t>
            </w:r>
          </w:p>
        </w:tc>
        <w:tc>
          <w:tcPr>
            <w:tcW w:w="837" w:type="dxa"/>
            <w:vAlign w:val="center"/>
          </w:tcPr>
          <w:p w:rsidR="002279B4" w:rsidRDefault="00F80461" w:rsidP="006D2856">
            <w:pPr>
              <w:jc w:val="center"/>
              <w:cnfStyle w:val="000000000000" w:firstRow="0" w:lastRow="0" w:firstColumn="0" w:lastColumn="0" w:oddVBand="0" w:evenVBand="0" w:oddHBand="0" w:evenHBand="0" w:firstRowFirstColumn="0" w:firstRowLastColumn="0" w:lastRowFirstColumn="0" w:lastRowLastColumn="0"/>
            </w:pPr>
            <w:r>
              <w:t>2</w:t>
            </w:r>
          </w:p>
        </w:tc>
        <w:tc>
          <w:tcPr>
            <w:tcW w:w="836" w:type="dxa"/>
            <w:vAlign w:val="center"/>
          </w:tcPr>
          <w:p w:rsidR="002279B4" w:rsidRDefault="00F80461" w:rsidP="002279B4">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2279B4" w:rsidRDefault="002279B4" w:rsidP="006D2856">
            <w:pPr>
              <w:jc w:val="center"/>
            </w:pPr>
          </w:p>
        </w:tc>
        <w:tc>
          <w:tcPr>
            <w:tcW w:w="1755"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2969"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7</w:t>
            </w:r>
          </w:p>
        </w:tc>
        <w:tc>
          <w:tcPr>
            <w:tcW w:w="3125" w:type="dxa"/>
            <w:vAlign w:val="center"/>
          </w:tcPr>
          <w:p w:rsidR="002279B4" w:rsidRPr="0048543A" w:rsidRDefault="002279B4" w:rsidP="006D2856">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Mangal"/>
                <w:color w:val="auto"/>
                <w:kern w:val="24"/>
                <w:sz w:val="18"/>
                <w:szCs w:val="16"/>
              </w:rPr>
            </w:pPr>
            <w:r w:rsidRPr="007F5DE3">
              <w:rPr>
                <w:rFonts w:ascii="Arial" w:hAnsi="Arial" w:cs="Mangal"/>
                <w:color w:val="auto"/>
                <w:kern w:val="24"/>
                <w:sz w:val="18"/>
                <w:szCs w:val="16"/>
              </w:rPr>
              <w:t>Créer une boîte à outil sur les bonnes pratiques en faveur de la biodiversité</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Cf. action dans axe 3</w:t>
            </w:r>
          </w:p>
        </w:tc>
        <w:tc>
          <w:tcPr>
            <w:tcW w:w="837" w:type="dxa"/>
            <w:vAlign w:val="center"/>
          </w:tcPr>
          <w:p w:rsidR="002279B4" w:rsidRDefault="008021E1" w:rsidP="006D2856">
            <w:pPr>
              <w:jc w:val="center"/>
              <w:cnfStyle w:val="000000000000" w:firstRow="0" w:lastRow="0" w:firstColumn="0" w:lastColumn="0" w:oddVBand="0" w:evenVBand="0" w:oddHBand="0" w:evenHBand="0" w:firstRowFirstColumn="0" w:firstRowLastColumn="0" w:lastRowFirstColumn="0" w:lastRowLastColumn="0"/>
            </w:pPr>
            <w:r>
              <w:t>-</w:t>
            </w:r>
          </w:p>
        </w:tc>
        <w:tc>
          <w:tcPr>
            <w:tcW w:w="836" w:type="dxa"/>
            <w:vAlign w:val="center"/>
          </w:tcPr>
          <w:p w:rsidR="002279B4" w:rsidRDefault="008021E1" w:rsidP="002279B4">
            <w:pPr>
              <w:jc w:val="center"/>
              <w:cnfStyle w:val="000000000000" w:firstRow="0" w:lastRow="0" w:firstColumn="0" w:lastColumn="0" w:oddVBand="0" w:evenVBand="0" w:oddHBand="0" w:evenHBand="0" w:firstRowFirstColumn="0" w:firstRowLastColumn="0" w:lastRowFirstColumn="0" w:lastRowLastColumn="0"/>
            </w:pPr>
            <w:r>
              <w:t>-</w:t>
            </w:r>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2279B4" w:rsidRDefault="002279B4" w:rsidP="006D2856">
            <w:pPr>
              <w:jc w:val="center"/>
            </w:pPr>
          </w:p>
        </w:tc>
        <w:tc>
          <w:tcPr>
            <w:tcW w:w="1755"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2.2.3</w:t>
            </w:r>
          </w:p>
        </w:tc>
        <w:tc>
          <w:tcPr>
            <w:tcW w:w="2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Augmenter le potentiel d’accueil de biodiversité dans les espaces urbains</w:t>
            </w: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3125" w:type="dxa"/>
            <w:vAlign w:val="center"/>
          </w:tcPr>
          <w:p w:rsidR="002279B4" w:rsidRPr="00825EC2" w:rsidRDefault="002279B4" w:rsidP="006D2856">
            <w:pPr>
              <w:jc w:val="center"/>
              <w:cnfStyle w:val="000000000000" w:firstRow="0" w:lastRow="0" w:firstColumn="0" w:lastColumn="0" w:oddVBand="0" w:evenVBand="0" w:oddHBand="0" w:evenHBand="0" w:firstRowFirstColumn="0" w:firstRowLastColumn="0" w:lastRowFirstColumn="0" w:lastRowLastColumn="0"/>
            </w:pPr>
            <w:r>
              <w:t>I</w:t>
            </w:r>
            <w:r>
              <w:t>ntégrer la biodiversité au sein d</w:t>
            </w:r>
            <w:r>
              <w:t xml:space="preserve">’éléments bâtis </w:t>
            </w:r>
            <w:r>
              <w:t>et d’espaces verts existants</w:t>
            </w:r>
            <w:r>
              <w:t xml:space="preserve"> des communes</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Cf. descriptif ci-dessus</w:t>
            </w:r>
          </w:p>
        </w:tc>
        <w:tc>
          <w:tcPr>
            <w:tcW w:w="837" w:type="dxa"/>
            <w:vAlign w:val="center"/>
          </w:tcPr>
          <w:p w:rsidR="002279B4" w:rsidRDefault="008021E1" w:rsidP="006D2856">
            <w:pPr>
              <w:jc w:val="center"/>
              <w:cnfStyle w:val="000000000000" w:firstRow="0" w:lastRow="0" w:firstColumn="0" w:lastColumn="0" w:oddVBand="0" w:evenVBand="0" w:oddHBand="0" w:evenHBand="0" w:firstRowFirstColumn="0" w:firstRowLastColumn="0" w:lastRowFirstColumn="0" w:lastRowLastColumn="0"/>
            </w:pPr>
            <w:r>
              <w:t>-</w:t>
            </w:r>
          </w:p>
        </w:tc>
        <w:tc>
          <w:tcPr>
            <w:tcW w:w="836" w:type="dxa"/>
            <w:vAlign w:val="center"/>
          </w:tcPr>
          <w:p w:rsidR="002279B4" w:rsidRDefault="008021E1" w:rsidP="002279B4">
            <w:pPr>
              <w:jc w:val="center"/>
              <w:cnfStyle w:val="000000000000" w:firstRow="0" w:lastRow="0" w:firstColumn="0" w:lastColumn="0" w:oddVBand="0" w:evenVBand="0" w:oddHBand="0" w:evenHBand="0" w:firstRowFirstColumn="0" w:firstRowLastColumn="0" w:lastRowFirstColumn="0" w:lastRowLastColumn="0"/>
            </w:pPr>
            <w:r>
              <w:t>-</w:t>
            </w:r>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2279B4" w:rsidRDefault="002279B4" w:rsidP="006D2856">
            <w:pPr>
              <w:jc w:val="center"/>
            </w:pPr>
          </w:p>
        </w:tc>
        <w:tc>
          <w:tcPr>
            <w:tcW w:w="1755"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2.2.4</w:t>
            </w:r>
          </w:p>
        </w:tc>
        <w:tc>
          <w:tcPr>
            <w:tcW w:w="2969"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825EC2">
              <w:t>Concilier la lutte contre les risques naturels et préservation de la biodiversité</w:t>
            </w: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8</w:t>
            </w:r>
          </w:p>
        </w:tc>
        <w:tc>
          <w:tcPr>
            <w:tcW w:w="312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825EC2">
              <w:t>Démarche concertée pour la définition et la gestion des périmètres de protection de captage en intégrant la biodiversité</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Croiser les données RB/corridors avec les périmètres de protection de captage pour identifier les secteurs où une démarche concertée peut être engagée, puis prévoir une concertation entre services de Seine Eure Agglo</w:t>
            </w:r>
          </w:p>
        </w:tc>
        <w:tc>
          <w:tcPr>
            <w:tcW w:w="837" w:type="dxa"/>
            <w:vAlign w:val="center"/>
          </w:tcPr>
          <w:p w:rsidR="002279B4" w:rsidRDefault="008021E1"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2279B4" w:rsidRDefault="003C600C" w:rsidP="002279B4">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2279B4" w:rsidRDefault="002279B4" w:rsidP="006D2856">
            <w:pPr>
              <w:jc w:val="center"/>
            </w:pPr>
          </w:p>
        </w:tc>
        <w:tc>
          <w:tcPr>
            <w:tcW w:w="1755"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2969"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9</w:t>
            </w:r>
          </w:p>
        </w:tc>
        <w:tc>
          <w:tcPr>
            <w:tcW w:w="312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825EC2">
              <w:t>Démarche concertée pour la définition et la gestion des zones inondables en intégrant la biodiversité et la lutte contre les risques naturels</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 xml:space="preserve">Croiser les données RB/corridors avec les périmètres de </w:t>
            </w:r>
            <w:r>
              <w:t>zones inondables</w:t>
            </w:r>
            <w:r>
              <w:t xml:space="preserve"> pour identifier les secteurs où une démarche concertée peut être engagée, puis prévoir une concertation entre services de Seine Eure Agglo</w:t>
            </w:r>
          </w:p>
        </w:tc>
        <w:tc>
          <w:tcPr>
            <w:tcW w:w="837" w:type="dxa"/>
            <w:vAlign w:val="center"/>
          </w:tcPr>
          <w:p w:rsidR="002279B4" w:rsidRDefault="008021E1"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2279B4" w:rsidRDefault="003C600C" w:rsidP="002279B4">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val="restart"/>
            <w:shd w:val="clear" w:color="auto" w:fill="auto"/>
            <w:vAlign w:val="center"/>
          </w:tcPr>
          <w:p w:rsidR="002279B4" w:rsidRDefault="002279B4" w:rsidP="006D2856">
            <w:pPr>
              <w:jc w:val="center"/>
            </w:pPr>
            <w:r>
              <w:t>2.3</w:t>
            </w:r>
          </w:p>
        </w:tc>
        <w:tc>
          <w:tcPr>
            <w:tcW w:w="1755"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Réduire la fragmentation du territoire</w:t>
            </w:r>
          </w:p>
        </w:tc>
        <w:tc>
          <w:tcPr>
            <w:tcW w:w="858"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2.3.1</w:t>
            </w:r>
          </w:p>
        </w:tc>
        <w:tc>
          <w:tcPr>
            <w:tcW w:w="2969"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A8528D">
              <w:t>Augmenter la capacité de franchissement des obstacles matériels par la faune</w:t>
            </w: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10</w:t>
            </w:r>
          </w:p>
        </w:tc>
        <w:tc>
          <w:tcPr>
            <w:tcW w:w="312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A8528D">
              <w:t>Aménagement de passages à faune sur le</w:t>
            </w:r>
            <w:r>
              <w:t xml:space="preserve"> secteur de la forêt de Bord</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1/lancer un inventaire sur les déplacements des mammifères au sein de la forêt de Bord pour identifier 1 ou plusieurs secteurs prioritaires</w:t>
            </w:r>
          </w:p>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 xml:space="preserve">2/engager une concertation avec la </w:t>
            </w:r>
            <w:proofErr w:type="spellStart"/>
            <w:r>
              <w:t>Sanef</w:t>
            </w:r>
            <w:proofErr w:type="spellEnd"/>
            <w:r>
              <w:t xml:space="preserve"> pour étudier la faisabilité technique d’un passage sur le(s) secteur(s) envisagé(s)</w:t>
            </w:r>
          </w:p>
        </w:tc>
        <w:tc>
          <w:tcPr>
            <w:tcW w:w="837" w:type="dxa"/>
            <w:vAlign w:val="center"/>
          </w:tcPr>
          <w:p w:rsidR="002279B4" w:rsidRDefault="00BA1615"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2279B4" w:rsidRDefault="003C600C" w:rsidP="002279B4">
            <w:pPr>
              <w:jc w:val="center"/>
              <w:cnfStyle w:val="000000000000" w:firstRow="0" w:lastRow="0" w:firstColumn="0" w:lastColumn="0" w:oddVBand="0" w:evenVBand="0" w:oddHBand="0" w:evenHBand="0" w:firstRowFirstColumn="0" w:firstRowLastColumn="0" w:lastRowFirstColumn="0" w:lastRowLastColumn="0"/>
            </w:pPr>
            <w:r>
              <w:t>Oui ?</w:t>
            </w:r>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2279B4" w:rsidRDefault="002279B4" w:rsidP="006D2856">
            <w:pPr>
              <w:jc w:val="center"/>
            </w:pPr>
          </w:p>
        </w:tc>
        <w:tc>
          <w:tcPr>
            <w:tcW w:w="1755"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2969"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11</w:t>
            </w:r>
          </w:p>
        </w:tc>
        <w:tc>
          <w:tcPr>
            <w:tcW w:w="312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A8528D">
              <w:t xml:space="preserve">Aménagement des berges et de passes à poissons pour les ouvrages localisés </w:t>
            </w:r>
            <w:r>
              <w:t>et/ou effacement des ouvrages (sur l’Oison notamment)</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 xml:space="preserve">Réaliser un diagnostic poussé du franchissement piscicole de l’Oison pour identifier les aménagements à mettre en </w:t>
            </w:r>
            <w:r>
              <w:t>œuvre</w:t>
            </w:r>
          </w:p>
        </w:tc>
        <w:tc>
          <w:tcPr>
            <w:tcW w:w="837" w:type="dxa"/>
            <w:vAlign w:val="center"/>
          </w:tcPr>
          <w:p w:rsidR="002279B4" w:rsidRDefault="00BA1615" w:rsidP="006D2856">
            <w:pPr>
              <w:jc w:val="center"/>
              <w:cnfStyle w:val="000000000000" w:firstRow="0" w:lastRow="0" w:firstColumn="0" w:lastColumn="0" w:oddVBand="0" w:evenVBand="0" w:oddHBand="0" w:evenHBand="0" w:firstRowFirstColumn="0" w:firstRowLastColumn="0" w:lastRowFirstColumn="0" w:lastRowLastColumn="0"/>
            </w:pPr>
            <w:r>
              <w:t>2</w:t>
            </w:r>
          </w:p>
        </w:tc>
        <w:tc>
          <w:tcPr>
            <w:tcW w:w="836" w:type="dxa"/>
            <w:vAlign w:val="center"/>
          </w:tcPr>
          <w:p w:rsidR="002279B4" w:rsidRDefault="003C600C" w:rsidP="002279B4">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2279B4" w:rsidRDefault="002279B4" w:rsidP="006D2856">
            <w:pPr>
              <w:jc w:val="center"/>
            </w:pPr>
          </w:p>
        </w:tc>
        <w:tc>
          <w:tcPr>
            <w:tcW w:w="1755"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2.3.2</w:t>
            </w:r>
          </w:p>
        </w:tc>
        <w:tc>
          <w:tcPr>
            <w:tcW w:w="2969"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A8528D">
              <w:t>Faire évoluer la gestion des espaces publics et privés pour plus de respect à l'environnement</w:t>
            </w: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12</w:t>
            </w:r>
          </w:p>
        </w:tc>
        <w:tc>
          <w:tcPr>
            <w:tcW w:w="312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A8528D">
              <w:t>Renforcement de la gestion différenciée sur les espaces publics par le biais de plans de gestion</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Réaliser un diagnostic simplifié des espaces verts publics pour identifier le potentiel d’accueil de biodiversité, rédiger un plan de gestion différencié, mettre en place la gestion différenciée</w:t>
            </w:r>
          </w:p>
          <w:p w:rsidR="00A74021" w:rsidRDefault="00A74021" w:rsidP="00A74021">
            <w:pPr>
              <w:pStyle w:val="Paragraphedeliste"/>
              <w:numPr>
                <w:ilvl w:val="0"/>
                <w:numId w:val="34"/>
              </w:numPr>
              <w:jc w:val="center"/>
              <w:cnfStyle w:val="000000000000" w:firstRow="0" w:lastRow="0" w:firstColumn="0" w:lastColumn="0" w:oddVBand="0" w:evenVBand="0" w:oddHBand="0" w:evenHBand="0" w:firstRowFirstColumn="0" w:firstRowLastColumn="0" w:lastRowFirstColumn="0" w:lastRowLastColumn="0"/>
            </w:pPr>
            <w:r>
              <w:t>Etude déjà prévue, à conserver dans le plan d’action ?</w:t>
            </w:r>
          </w:p>
        </w:tc>
        <w:tc>
          <w:tcPr>
            <w:tcW w:w="837" w:type="dxa"/>
            <w:vAlign w:val="center"/>
          </w:tcPr>
          <w:p w:rsidR="002279B4" w:rsidRDefault="00A74021"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2279B4" w:rsidRDefault="003C600C" w:rsidP="002279B4">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2279B4" w:rsidRDefault="002279B4" w:rsidP="006D2856">
            <w:pPr>
              <w:jc w:val="center"/>
            </w:pPr>
          </w:p>
        </w:tc>
        <w:tc>
          <w:tcPr>
            <w:tcW w:w="1755"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2969"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13</w:t>
            </w:r>
          </w:p>
        </w:tc>
        <w:tc>
          <w:tcPr>
            <w:tcW w:w="312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A8528D">
              <w:t>Renforcement de la coopération des acteurs locaux intervenant sur le territoire afin de favoriser une gestion écologique de leurs espaces</w:t>
            </w:r>
            <w:r>
              <w:t xml:space="preserve"> (SANEF, RTE, Département- service routes, GRTgaz, etc.)</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Animation d’un réseau</w:t>
            </w:r>
            <w:r>
              <w:t xml:space="preserve"> d’acteurs publics et privés ayant des espaces verts à gérer : identifier et inviter les acteurs dans le réseau, proposer des temps de rencontre, échanges, retours d’expérience, diffuser des fiches de bonnes pratiques dans le cadre du réseau…</w:t>
            </w:r>
          </w:p>
        </w:tc>
        <w:tc>
          <w:tcPr>
            <w:tcW w:w="837" w:type="dxa"/>
            <w:vAlign w:val="center"/>
          </w:tcPr>
          <w:p w:rsidR="002279B4" w:rsidRDefault="00BA1615"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2279B4" w:rsidRDefault="00BF5A16" w:rsidP="002279B4">
            <w:pPr>
              <w:jc w:val="center"/>
              <w:cnfStyle w:val="000000000000" w:firstRow="0" w:lastRow="0" w:firstColumn="0" w:lastColumn="0" w:oddVBand="0" w:evenVBand="0" w:oddHBand="0" w:evenHBand="0" w:firstRowFirstColumn="0" w:firstRowLastColumn="0" w:lastRowFirstColumn="0" w:lastRowLastColumn="0"/>
            </w:pPr>
            <w:r>
              <w:t>?</w:t>
            </w:r>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2279B4" w:rsidRDefault="002279B4" w:rsidP="006D2856">
            <w:pPr>
              <w:jc w:val="center"/>
            </w:pPr>
          </w:p>
        </w:tc>
        <w:tc>
          <w:tcPr>
            <w:tcW w:w="1755"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2969"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rsidRPr="00A8528D">
              <w:t>Favoriser les pratiques favorables à la biodiversité dans les espaces agricoles et les espaces boisés</w:t>
            </w: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312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 xml:space="preserve">Implantation d’éléments éco-paysagers (haies, bandes </w:t>
            </w:r>
            <w:r>
              <w:lastRenderedPageBreak/>
              <w:t>enherbées, jachères fleuries) sur les espaces agricoles</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lastRenderedPageBreak/>
              <w:t>Cf. actions « restaurer les continuités »</w:t>
            </w:r>
          </w:p>
        </w:tc>
        <w:tc>
          <w:tcPr>
            <w:tcW w:w="837" w:type="dxa"/>
            <w:vAlign w:val="center"/>
          </w:tcPr>
          <w:p w:rsidR="002279B4" w:rsidRDefault="00BA1615" w:rsidP="006D2856">
            <w:pPr>
              <w:jc w:val="center"/>
              <w:cnfStyle w:val="000000000000" w:firstRow="0" w:lastRow="0" w:firstColumn="0" w:lastColumn="0" w:oddVBand="0" w:evenVBand="0" w:oddHBand="0" w:evenHBand="0" w:firstRowFirstColumn="0" w:firstRowLastColumn="0" w:lastRowFirstColumn="0" w:lastRowLastColumn="0"/>
            </w:pPr>
            <w:r>
              <w:t>-</w:t>
            </w:r>
          </w:p>
        </w:tc>
        <w:tc>
          <w:tcPr>
            <w:tcW w:w="836" w:type="dxa"/>
            <w:vAlign w:val="center"/>
          </w:tcPr>
          <w:p w:rsidR="002279B4" w:rsidRDefault="00BA1615" w:rsidP="002279B4">
            <w:pPr>
              <w:jc w:val="center"/>
              <w:cnfStyle w:val="000000000000" w:firstRow="0" w:lastRow="0" w:firstColumn="0" w:lastColumn="0" w:oddVBand="0" w:evenVBand="0" w:oddHBand="0" w:evenHBand="0" w:firstRowFirstColumn="0" w:firstRowLastColumn="0" w:lastRowFirstColumn="0" w:lastRowLastColumn="0"/>
            </w:pPr>
            <w:r>
              <w:t>-</w:t>
            </w:r>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2279B4" w:rsidRDefault="002279B4" w:rsidP="006D2856">
            <w:pPr>
              <w:jc w:val="center"/>
            </w:pPr>
          </w:p>
        </w:tc>
        <w:tc>
          <w:tcPr>
            <w:tcW w:w="1755"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2969"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14</w:t>
            </w:r>
          </w:p>
        </w:tc>
        <w:tc>
          <w:tcPr>
            <w:tcW w:w="3125" w:type="dxa"/>
            <w:vAlign w:val="center"/>
          </w:tcPr>
          <w:p w:rsidR="002279B4" w:rsidRPr="006F1700" w:rsidRDefault="002279B4" w:rsidP="006D2856">
            <w:pPr>
              <w:jc w:val="center"/>
              <w:cnfStyle w:val="000000000000" w:firstRow="0" w:lastRow="0" w:firstColumn="0" w:lastColumn="0" w:oddVBand="0" w:evenVBand="0" w:oddHBand="0" w:evenHBand="0" w:firstRowFirstColumn="0" w:firstRowLastColumn="0" w:lastRowFirstColumn="0" w:lastRowLastColumn="0"/>
            </w:pPr>
            <w:r>
              <w:t>Engager un partenariat avec l’ONF dans le cadre du réaménagement forestier de la forêt de Bord Louviers</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Inclure notamment les préconisations ciblées pour la restauration de la sous-trame silicicole dans le cadre de ce partenariat</w:t>
            </w:r>
          </w:p>
        </w:tc>
        <w:tc>
          <w:tcPr>
            <w:tcW w:w="837" w:type="dxa"/>
            <w:vAlign w:val="center"/>
          </w:tcPr>
          <w:p w:rsidR="002279B4" w:rsidRDefault="00BA1615"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2279B4" w:rsidRDefault="00BA1615" w:rsidP="002279B4">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2279B4" w:rsidRDefault="002279B4" w:rsidP="006D2856">
            <w:pPr>
              <w:jc w:val="center"/>
            </w:pPr>
          </w:p>
        </w:tc>
        <w:tc>
          <w:tcPr>
            <w:tcW w:w="1755"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2.3.3</w:t>
            </w:r>
          </w:p>
        </w:tc>
        <w:tc>
          <w:tcPr>
            <w:tcW w:w="2969" w:type="dxa"/>
            <w:vMerge w:val="restart"/>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Réduire les pollutions</w:t>
            </w: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15</w:t>
            </w:r>
          </w:p>
        </w:tc>
        <w:tc>
          <w:tcPr>
            <w:tcW w:w="312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Adaptation de l’éclairage des espaces publics dans certains secteurs prioritaires</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La trame noire a permis d’identifier les secteurs prioritaires (carte à faire avec liste communes)</w:t>
            </w:r>
          </w:p>
        </w:tc>
        <w:tc>
          <w:tcPr>
            <w:tcW w:w="837"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2279B4" w:rsidRDefault="00BA1615" w:rsidP="002279B4">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2279B4"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2279B4" w:rsidRDefault="002279B4" w:rsidP="006D2856">
            <w:pPr>
              <w:jc w:val="center"/>
            </w:pPr>
          </w:p>
        </w:tc>
        <w:tc>
          <w:tcPr>
            <w:tcW w:w="1755"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2969" w:type="dxa"/>
            <w:vMerge/>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16</w:t>
            </w:r>
          </w:p>
        </w:tc>
        <w:tc>
          <w:tcPr>
            <w:tcW w:w="3125"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Engager des actions auprès des professionnels (notamment zones industrielles et commerciales) sur le sujet de la pollution lumineuse</w:t>
            </w:r>
          </w:p>
        </w:tc>
        <w:tc>
          <w:tcPr>
            <w:tcW w:w="3969"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La trame noire a permis d’identifier les secteurs prioritaires</w:t>
            </w:r>
            <w:r>
              <w:t>. Proposer des rencontres avec les industriels pour échanger sur le sujet de la pollution lumineuse et de leurs pratiques, et voir si un partenariat peut être engagé pour mettre en place des actions.</w:t>
            </w:r>
          </w:p>
        </w:tc>
        <w:tc>
          <w:tcPr>
            <w:tcW w:w="837" w:type="dxa"/>
            <w:vAlign w:val="center"/>
          </w:tcPr>
          <w:p w:rsidR="002279B4" w:rsidRDefault="002279B4" w:rsidP="006D2856">
            <w:pPr>
              <w:jc w:val="center"/>
              <w:cnfStyle w:val="000000000000" w:firstRow="0" w:lastRow="0" w:firstColumn="0" w:lastColumn="0" w:oddVBand="0" w:evenVBand="0" w:oddHBand="0" w:evenHBand="0" w:firstRowFirstColumn="0" w:firstRowLastColumn="0" w:lastRowFirstColumn="0" w:lastRowLastColumn="0"/>
            </w:pPr>
            <w:r>
              <w:t>2</w:t>
            </w:r>
          </w:p>
        </w:tc>
        <w:tc>
          <w:tcPr>
            <w:tcW w:w="836" w:type="dxa"/>
            <w:vAlign w:val="center"/>
          </w:tcPr>
          <w:p w:rsidR="002279B4" w:rsidRDefault="00BA1615" w:rsidP="002279B4">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r w:rsidR="00BF5A16" w:rsidTr="00074DEA">
        <w:tc>
          <w:tcPr>
            <w:cnfStyle w:val="001000000000" w:firstRow="0" w:lastRow="0" w:firstColumn="1" w:lastColumn="0" w:oddVBand="0" w:evenVBand="0" w:oddHBand="0" w:evenHBand="0" w:firstRowFirstColumn="0" w:firstRowLastColumn="0" w:lastRowFirstColumn="0" w:lastRowLastColumn="0"/>
            <w:tcW w:w="796" w:type="dxa"/>
            <w:vMerge w:val="restart"/>
            <w:shd w:val="clear" w:color="auto" w:fill="auto"/>
            <w:vAlign w:val="center"/>
          </w:tcPr>
          <w:p w:rsidR="00BF5A16" w:rsidRDefault="00BF5A16" w:rsidP="006D2856">
            <w:pPr>
              <w:jc w:val="center"/>
            </w:pPr>
            <w:r>
              <w:t>2.4</w:t>
            </w:r>
          </w:p>
        </w:tc>
        <w:tc>
          <w:tcPr>
            <w:tcW w:w="1755" w:type="dxa"/>
            <w:vMerge w:val="restart"/>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Restaurer les continuités</w:t>
            </w:r>
          </w:p>
        </w:tc>
        <w:tc>
          <w:tcPr>
            <w:tcW w:w="858" w:type="dxa"/>
            <w:vMerge w:val="restart"/>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2.4.1</w:t>
            </w:r>
          </w:p>
        </w:tc>
        <w:tc>
          <w:tcPr>
            <w:tcW w:w="2969" w:type="dxa"/>
            <w:vMerge w:val="restart"/>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Restaurer les continuités</w:t>
            </w:r>
          </w:p>
        </w:tc>
        <w:tc>
          <w:tcPr>
            <w:tcW w:w="84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17</w:t>
            </w:r>
          </w:p>
        </w:tc>
        <w:tc>
          <w:tcPr>
            <w:tcW w:w="312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Maintien et implantation de haies arborées et arbustives dans des secteurs stratégiques à restaurer</w:t>
            </w:r>
          </w:p>
        </w:tc>
        <w:tc>
          <w:tcPr>
            <w:tcW w:w="3969"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Les secteurs prioritaires ont été identifiés (cf. cartes). Prendre contact avec les propriétaires des terrains pour engager concertation en vue de mettre en œuvre l’action.</w:t>
            </w:r>
          </w:p>
        </w:tc>
        <w:tc>
          <w:tcPr>
            <w:tcW w:w="837"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BF5A16" w:rsidRDefault="00BF5A16" w:rsidP="002279B4">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BF5A16"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BF5A16" w:rsidRDefault="00BF5A16" w:rsidP="006D2856">
            <w:pPr>
              <w:jc w:val="center"/>
            </w:pPr>
          </w:p>
        </w:tc>
        <w:tc>
          <w:tcPr>
            <w:tcW w:w="1755"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2969"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18</w:t>
            </w:r>
          </w:p>
        </w:tc>
        <w:tc>
          <w:tcPr>
            <w:tcW w:w="312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Maintien et implantation de bandes enherbées dans des secteurs stratégiques à restaurer</w:t>
            </w:r>
          </w:p>
        </w:tc>
        <w:tc>
          <w:tcPr>
            <w:tcW w:w="3969"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Les secteurs prioritaires ont été identifiés (cf. cartes). Prendre contact avec les propriétaires des terrains pour engager concertation en vue de mettre en œuvre l’action.</w:t>
            </w:r>
          </w:p>
        </w:tc>
        <w:tc>
          <w:tcPr>
            <w:tcW w:w="837"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BF5A16" w:rsidRDefault="00BF5A16" w:rsidP="002279B4">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BF5A16"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BF5A16" w:rsidRDefault="00BF5A16" w:rsidP="006D2856">
            <w:pPr>
              <w:jc w:val="center"/>
            </w:pPr>
          </w:p>
        </w:tc>
        <w:tc>
          <w:tcPr>
            <w:tcW w:w="1755"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2969"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19</w:t>
            </w:r>
          </w:p>
        </w:tc>
        <w:tc>
          <w:tcPr>
            <w:tcW w:w="312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Création de lisières pluristratifiées dans des secteurs stratégiques à restaurer</w:t>
            </w:r>
          </w:p>
        </w:tc>
        <w:tc>
          <w:tcPr>
            <w:tcW w:w="3969"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Les secteurs prioritaires ont été identifiés (cf. cartes). Prendre contact avec les propriétaires des terrains pour engager concertation en vue de mettre en œuvre l’action.</w:t>
            </w:r>
          </w:p>
        </w:tc>
        <w:tc>
          <w:tcPr>
            <w:tcW w:w="837"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BF5A16" w:rsidRDefault="00BF5A16" w:rsidP="002279B4">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BF5A16"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BF5A16" w:rsidRDefault="00BF5A16" w:rsidP="006D2856">
            <w:pPr>
              <w:jc w:val="center"/>
            </w:pPr>
          </w:p>
        </w:tc>
        <w:tc>
          <w:tcPr>
            <w:tcW w:w="1755"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2969"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20</w:t>
            </w:r>
          </w:p>
        </w:tc>
        <w:tc>
          <w:tcPr>
            <w:tcW w:w="312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Débroussaillage de coteaux calcaires sur des continuités stratégiques à restaurer</w:t>
            </w:r>
          </w:p>
        </w:tc>
        <w:tc>
          <w:tcPr>
            <w:tcW w:w="3969"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Les secteurs prioritaires ont été identifiés (cf. cartes). Prendre contact avec les propriétaires des terrains pour engager concertation en vue de mettre en œuvre l’action.</w:t>
            </w:r>
          </w:p>
        </w:tc>
        <w:tc>
          <w:tcPr>
            <w:tcW w:w="837"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BF5A16" w:rsidRDefault="00BF5A16" w:rsidP="002279B4">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BF5A16"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BF5A16" w:rsidRDefault="00BF5A16" w:rsidP="006D2856">
            <w:pPr>
              <w:jc w:val="center"/>
            </w:pPr>
          </w:p>
        </w:tc>
        <w:tc>
          <w:tcPr>
            <w:tcW w:w="1755"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2969"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21</w:t>
            </w:r>
          </w:p>
        </w:tc>
        <w:tc>
          <w:tcPr>
            <w:tcW w:w="312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Maintien et gestion favorable de milieux ouverts herbacés</w:t>
            </w:r>
          </w:p>
        </w:tc>
        <w:tc>
          <w:tcPr>
            <w:tcW w:w="3969"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Les secteurs prioritaires ont été identifiés (cf. cartes). Prendre contact avec les propriétaires des terrains pour engager concertation en vue de mettre en œuvre l’action.</w:t>
            </w:r>
          </w:p>
        </w:tc>
        <w:tc>
          <w:tcPr>
            <w:tcW w:w="837"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BF5A16" w:rsidRDefault="00BF5A16" w:rsidP="002279B4">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BF5A16"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BF5A16" w:rsidRDefault="00BF5A16" w:rsidP="006D2856">
            <w:pPr>
              <w:jc w:val="center"/>
            </w:pPr>
          </w:p>
        </w:tc>
        <w:tc>
          <w:tcPr>
            <w:tcW w:w="1755"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2969"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2</w:t>
            </w:r>
            <w:r>
              <w:t>2</w:t>
            </w:r>
          </w:p>
        </w:tc>
        <w:tc>
          <w:tcPr>
            <w:tcW w:w="312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Création de mares pour amélioration du réseau de mares</w:t>
            </w:r>
          </w:p>
        </w:tc>
        <w:tc>
          <w:tcPr>
            <w:tcW w:w="3969"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3 secteurs ont été identifiés</w:t>
            </w:r>
            <w:r>
              <w:t xml:space="preserve"> au sein desquels l’implantation de mares permettrait d’améliorer le réseau de mares. </w:t>
            </w:r>
            <w:r>
              <w:t xml:space="preserve">Prendre contact avec les propriétaires des terrains pour engager </w:t>
            </w:r>
            <w:r>
              <w:lastRenderedPageBreak/>
              <w:t>concertation en vue de mettre en œuvre l’action.</w:t>
            </w:r>
          </w:p>
        </w:tc>
        <w:tc>
          <w:tcPr>
            <w:tcW w:w="837"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lastRenderedPageBreak/>
              <w:t>2</w:t>
            </w:r>
          </w:p>
        </w:tc>
        <w:tc>
          <w:tcPr>
            <w:tcW w:w="836" w:type="dxa"/>
            <w:vAlign w:val="center"/>
          </w:tcPr>
          <w:p w:rsidR="00BF5A16" w:rsidRDefault="00BF5A16" w:rsidP="002279B4">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BF5A16"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BF5A16" w:rsidRDefault="00BF5A16" w:rsidP="006D2856">
            <w:pPr>
              <w:jc w:val="center"/>
            </w:pPr>
          </w:p>
        </w:tc>
        <w:tc>
          <w:tcPr>
            <w:tcW w:w="1755"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restart"/>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2.4.2</w:t>
            </w:r>
          </w:p>
        </w:tc>
        <w:tc>
          <w:tcPr>
            <w:tcW w:w="2969" w:type="dxa"/>
            <w:vMerge w:val="restart"/>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rsidRPr="009C7BCE">
              <w:t>Concilier les continuités écologiques et les déplacements doux</w:t>
            </w:r>
          </w:p>
        </w:tc>
        <w:tc>
          <w:tcPr>
            <w:tcW w:w="84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2</w:t>
            </w:r>
            <w:r>
              <w:t>3</w:t>
            </w:r>
          </w:p>
        </w:tc>
        <w:tc>
          <w:tcPr>
            <w:tcW w:w="312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rsidRPr="009C7BCE">
              <w:t>Renforcement du réseau de mobilités douces au sein du territoire</w:t>
            </w:r>
            <w:r>
              <w:t xml:space="preserve"> agricole (</w:t>
            </w:r>
            <w:r>
              <w:t>chemins enherbés et des chemins communaux</w:t>
            </w:r>
            <w:r>
              <w:t>)</w:t>
            </w:r>
          </w:p>
        </w:tc>
        <w:tc>
          <w:tcPr>
            <w:tcW w:w="3969"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A partir du croisement entre les données « chemin » de la BD topo et les zones de corridors, croiser avec le cadastre pour identifier les chemins communaux, contacter les communes pour identifier celles intéressées, mener un diagnostic sur l’état des chemins et proposer des actions de restauration ciblée quand nécessaire et des actions de valorisation de ces chemins</w:t>
            </w:r>
          </w:p>
        </w:tc>
        <w:tc>
          <w:tcPr>
            <w:tcW w:w="837"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BF5A16" w:rsidRDefault="00BF5A16" w:rsidP="002279B4">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BF5A16" w:rsidTr="00074DEA">
        <w:tc>
          <w:tcPr>
            <w:cnfStyle w:val="001000000000" w:firstRow="0" w:lastRow="0" w:firstColumn="1" w:lastColumn="0" w:oddVBand="0" w:evenVBand="0" w:oddHBand="0" w:evenHBand="0" w:firstRowFirstColumn="0" w:firstRowLastColumn="0" w:lastRowFirstColumn="0" w:lastRowLastColumn="0"/>
            <w:tcW w:w="796" w:type="dxa"/>
            <w:vMerge/>
            <w:shd w:val="clear" w:color="auto" w:fill="auto"/>
            <w:vAlign w:val="center"/>
          </w:tcPr>
          <w:p w:rsidR="00BF5A16" w:rsidRDefault="00BF5A16" w:rsidP="006D2856">
            <w:pPr>
              <w:jc w:val="center"/>
            </w:pPr>
          </w:p>
        </w:tc>
        <w:tc>
          <w:tcPr>
            <w:tcW w:w="1755"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2969" w:type="dxa"/>
            <w:vMerge/>
            <w:vAlign w:val="center"/>
          </w:tcPr>
          <w:p w:rsidR="00BF5A16" w:rsidRPr="009C7BCE" w:rsidRDefault="00BF5A16" w:rsidP="006D2856">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24</w:t>
            </w:r>
          </w:p>
        </w:tc>
        <w:tc>
          <w:tcPr>
            <w:tcW w:w="3125" w:type="dxa"/>
            <w:vAlign w:val="center"/>
          </w:tcPr>
          <w:p w:rsidR="00BF5A16" w:rsidRPr="009C7BCE" w:rsidRDefault="00BF5A16" w:rsidP="006D2856">
            <w:pPr>
              <w:jc w:val="center"/>
              <w:cnfStyle w:val="000000000000" w:firstRow="0" w:lastRow="0" w:firstColumn="0" w:lastColumn="0" w:oddVBand="0" w:evenVBand="0" w:oddHBand="0" w:evenHBand="0" w:firstRowFirstColumn="0" w:firstRowLastColumn="0" w:lastRowFirstColumn="0" w:lastRowLastColumn="0"/>
            </w:pPr>
            <w:r w:rsidRPr="009C7BCE">
              <w:t>Renforcement du réseau de mobilités douces au sein du territoire</w:t>
            </w:r>
            <w:r>
              <w:t xml:space="preserve"> urbain (voies vertes, pistes cyclables)</w:t>
            </w:r>
          </w:p>
        </w:tc>
        <w:tc>
          <w:tcPr>
            <w:tcW w:w="3969"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Intégrer les enjeux de biodiversité et de continuité dans le schéma de circulation douce en cours sur l’Agglo</w:t>
            </w:r>
          </w:p>
        </w:tc>
        <w:tc>
          <w:tcPr>
            <w:tcW w:w="837" w:type="dxa"/>
            <w:vAlign w:val="center"/>
          </w:tcPr>
          <w:p w:rsidR="00BF5A16" w:rsidRDefault="00BF5A16" w:rsidP="006D2856">
            <w:pPr>
              <w:jc w:val="center"/>
              <w:cnfStyle w:val="000000000000" w:firstRow="0" w:lastRow="0" w:firstColumn="0" w:lastColumn="0" w:oddVBand="0" w:evenVBand="0" w:oddHBand="0" w:evenHBand="0" w:firstRowFirstColumn="0" w:firstRowLastColumn="0" w:lastRowFirstColumn="0" w:lastRowLastColumn="0"/>
            </w:pPr>
            <w:r>
              <w:t>1</w:t>
            </w:r>
          </w:p>
        </w:tc>
        <w:tc>
          <w:tcPr>
            <w:tcW w:w="836" w:type="dxa"/>
            <w:vAlign w:val="center"/>
          </w:tcPr>
          <w:p w:rsidR="00BF5A16" w:rsidRDefault="00BF5A16" w:rsidP="002279B4">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bl>
    <w:p w:rsidR="00434BE7" w:rsidRDefault="00434BE7" w:rsidP="000A31D9"/>
    <w:p w:rsidR="0035669C" w:rsidRDefault="00FD1975" w:rsidP="00E179D9">
      <w:pPr>
        <w:pStyle w:val="Titre3"/>
      </w:pPr>
      <w:r>
        <w:t>Actions</w:t>
      </w:r>
      <w:r w:rsidR="0035669C">
        <w:t xml:space="preserve"> non retenues</w:t>
      </w:r>
    </w:p>
    <w:p w:rsidR="00FC19CC" w:rsidRDefault="0035669C" w:rsidP="000A31D9">
      <w:r>
        <w:t>Réintroduction « ciblée et minutieuse » de la vigne à envisager sur des habitats dégradés (« vigne pédagogique »)</w:t>
      </w:r>
      <w:r w:rsidR="00E179D9">
        <w:t xml:space="preserve"> ==&gt; semble très peu opérationnelle à ce stade</w:t>
      </w:r>
    </w:p>
    <w:p w:rsidR="00FC19CC" w:rsidRDefault="00FC19CC" w:rsidP="000A31D9"/>
    <w:p w:rsidR="00FC19CC" w:rsidRDefault="00FC19CC" w:rsidP="000A31D9">
      <w:r>
        <w:br w:type="page"/>
      </w:r>
    </w:p>
    <w:p w:rsidR="00FC19CC" w:rsidRDefault="00FC19CC" w:rsidP="00FC19CC">
      <w:pPr>
        <w:pStyle w:val="Titre2"/>
      </w:pPr>
      <w:r w:rsidRPr="00105C4D">
        <w:lastRenderedPageBreak/>
        <w:t>Axe 3 : communication et sensibilisation sur le sujet de la TVBN</w:t>
      </w:r>
    </w:p>
    <w:p w:rsidR="00FC19CC" w:rsidRDefault="00FC19CC" w:rsidP="006F71FC">
      <w:pPr>
        <w:pStyle w:val="Titre3"/>
      </w:pPr>
      <w:r>
        <w:t>Liste d’actions</w:t>
      </w:r>
    </w:p>
    <w:p w:rsidR="00FC19CC" w:rsidRDefault="00243ADA" w:rsidP="00243ADA">
      <w:pPr>
        <w:pStyle w:val="Listepuces"/>
      </w:pPr>
      <w:r w:rsidRPr="00354EB0">
        <w:t xml:space="preserve">Sensibilisation </w:t>
      </w:r>
      <w:r>
        <w:t xml:space="preserve">des acteurs privés à la gestion différenciée </w:t>
      </w:r>
      <w:r w:rsidRPr="00354EB0">
        <w:t>en matière de gestion des espaces verts</w:t>
      </w:r>
    </w:p>
    <w:p w:rsidR="00243ADA" w:rsidRDefault="00243ADA" w:rsidP="00243ADA">
      <w:pPr>
        <w:pStyle w:val="Listepuces"/>
      </w:pPr>
      <w:r w:rsidRPr="00354EB0">
        <w:t>Communication sur les obligations et les recommandations à engager en faveur de la biodiversité dans les projets d'urbanisme</w:t>
      </w:r>
    </w:p>
    <w:p w:rsidR="00413560" w:rsidRDefault="00413560" w:rsidP="00243ADA">
      <w:pPr>
        <w:pStyle w:val="Listepuces"/>
      </w:pPr>
      <w:r>
        <w:t xml:space="preserve">Créer un outil de </w:t>
      </w:r>
      <w:proofErr w:type="spellStart"/>
      <w:r>
        <w:t>webmapping</w:t>
      </w:r>
      <w:proofErr w:type="spellEnd"/>
    </w:p>
    <w:p w:rsidR="00243ADA" w:rsidRDefault="00243ADA" w:rsidP="00243ADA">
      <w:pPr>
        <w:pStyle w:val="Listepuces"/>
      </w:pPr>
      <w:r>
        <w:t>Créer une boîte à outil sur les bonnes pratiques en faveur de la biodiversité</w:t>
      </w:r>
    </w:p>
    <w:p w:rsidR="00C01FC8" w:rsidRDefault="00C01FC8" w:rsidP="00243ADA">
      <w:pPr>
        <w:pStyle w:val="Listepuces"/>
      </w:pPr>
      <w:r>
        <w:t>Engager des démarches de sensibilisation des agriculteurs sur les intérêts de la haie, des bandes enherbées, des jachères fleuries, notamment sur les espaces importants pour la TVB</w:t>
      </w:r>
    </w:p>
    <w:p w:rsidR="00C01FC8" w:rsidRDefault="00C01FC8" w:rsidP="00243ADA">
      <w:pPr>
        <w:pStyle w:val="Listepuces"/>
      </w:pPr>
      <w:r>
        <w:t>Elaborer une plaquette d’information sur l’intérêt des coteaux et les modes de gestion à destination des propriétaires</w:t>
      </w:r>
    </w:p>
    <w:p w:rsidR="00C01FC8" w:rsidRDefault="00C01FC8" w:rsidP="00243ADA">
      <w:pPr>
        <w:pStyle w:val="Listepuces"/>
      </w:pPr>
      <w:r>
        <w:t>Proposer des actions aux habitants via la boîte à outil sur les bonnes pratiques</w:t>
      </w:r>
    </w:p>
    <w:p w:rsidR="00C01FC8" w:rsidRDefault="00C01FC8" w:rsidP="00243ADA">
      <w:pPr>
        <w:pStyle w:val="Listepuces"/>
      </w:pPr>
      <w:r w:rsidRPr="006E23D6">
        <w:t xml:space="preserve">Mise en place de panneaux d’information dans les espaces verts sur les continuités écologiques et les actions mises en œuvre par la </w:t>
      </w:r>
      <w:r>
        <w:t>CASE</w:t>
      </w:r>
    </w:p>
    <w:p w:rsidR="00C01FC8" w:rsidRDefault="00C01FC8" w:rsidP="00243ADA">
      <w:pPr>
        <w:pStyle w:val="Listepuces"/>
      </w:pPr>
      <w:r w:rsidRPr="006E23D6">
        <w:t>Rédaction d’articles de communication pour les journaux locaux</w:t>
      </w:r>
    </w:p>
    <w:p w:rsidR="00C01FC8" w:rsidRDefault="00C01FC8" w:rsidP="00243ADA">
      <w:pPr>
        <w:pStyle w:val="Listepuces"/>
      </w:pPr>
      <w:r w:rsidRPr="003439A1">
        <w:t>Offrir un temps de formation/information auprès des propriétaires de mares</w:t>
      </w:r>
    </w:p>
    <w:p w:rsidR="00214904" w:rsidRDefault="00214904" w:rsidP="00FC19CC">
      <w:pPr>
        <w:pStyle w:val="Corpsdetexte"/>
      </w:pPr>
      <w:r>
        <w:br w:type="page"/>
      </w:r>
    </w:p>
    <w:p w:rsidR="00FC19CC" w:rsidRDefault="00FC19CC" w:rsidP="006F71FC">
      <w:pPr>
        <w:pStyle w:val="Titre3"/>
      </w:pPr>
      <w:r>
        <w:lastRenderedPageBreak/>
        <w:t>Détails des actions</w:t>
      </w:r>
    </w:p>
    <w:tbl>
      <w:tblPr>
        <w:tblStyle w:val="TABLEAUBiotope"/>
        <w:tblW w:w="15866" w:type="dxa"/>
        <w:tblInd w:w="-1139" w:type="dxa"/>
        <w:tblLook w:val="04A0" w:firstRow="1" w:lastRow="0" w:firstColumn="1" w:lastColumn="0" w:noHBand="0" w:noVBand="1"/>
      </w:tblPr>
      <w:tblGrid>
        <w:gridCol w:w="797"/>
        <w:gridCol w:w="1897"/>
        <w:gridCol w:w="858"/>
        <w:gridCol w:w="2845"/>
        <w:gridCol w:w="845"/>
        <w:gridCol w:w="3390"/>
        <w:gridCol w:w="3544"/>
        <w:gridCol w:w="842"/>
        <w:gridCol w:w="839"/>
        <w:gridCol w:w="9"/>
      </w:tblGrid>
      <w:tr w:rsidR="00BF0760" w:rsidTr="00880B9F">
        <w:trPr>
          <w:gridAfter w:val="1"/>
          <w:cnfStyle w:val="100000000000" w:firstRow="1" w:lastRow="0" w:firstColumn="0" w:lastColumn="0" w:oddVBand="0" w:evenVBand="0" w:oddHBand="0"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797" w:type="dxa"/>
            <w:vAlign w:val="center"/>
          </w:tcPr>
          <w:p w:rsidR="00BF0760" w:rsidRDefault="00BF0760" w:rsidP="007E3471">
            <w:r>
              <w:t>Code enjeu</w:t>
            </w:r>
          </w:p>
        </w:tc>
        <w:tc>
          <w:tcPr>
            <w:tcW w:w="1897" w:type="dxa"/>
            <w:vAlign w:val="center"/>
          </w:tcPr>
          <w:p w:rsidR="00BF0760" w:rsidRDefault="00BF0760" w:rsidP="007E3471">
            <w:pPr>
              <w:cnfStyle w:val="100000000000" w:firstRow="1" w:lastRow="0" w:firstColumn="0" w:lastColumn="0" w:oddVBand="0" w:evenVBand="0" w:oddHBand="0" w:evenHBand="0" w:firstRowFirstColumn="0" w:firstRowLastColumn="0" w:lastRowFirstColumn="0" w:lastRowLastColumn="0"/>
            </w:pPr>
            <w:r>
              <w:t>Enjeu</w:t>
            </w:r>
          </w:p>
        </w:tc>
        <w:tc>
          <w:tcPr>
            <w:tcW w:w="858" w:type="dxa"/>
            <w:vAlign w:val="center"/>
          </w:tcPr>
          <w:p w:rsidR="00BF0760" w:rsidRDefault="00BF0760" w:rsidP="007E3471">
            <w:pPr>
              <w:cnfStyle w:val="100000000000" w:firstRow="1" w:lastRow="0" w:firstColumn="0" w:lastColumn="0" w:oddVBand="0" w:evenVBand="0" w:oddHBand="0" w:evenHBand="0" w:firstRowFirstColumn="0" w:firstRowLastColumn="0" w:lastRowFirstColumn="0" w:lastRowLastColumn="0"/>
            </w:pPr>
            <w:r>
              <w:t>Code objectif</w:t>
            </w:r>
          </w:p>
        </w:tc>
        <w:tc>
          <w:tcPr>
            <w:tcW w:w="2845" w:type="dxa"/>
            <w:vAlign w:val="center"/>
          </w:tcPr>
          <w:p w:rsidR="00BF0760" w:rsidRDefault="00BF0760" w:rsidP="007E3471">
            <w:pPr>
              <w:cnfStyle w:val="100000000000" w:firstRow="1" w:lastRow="0" w:firstColumn="0" w:lastColumn="0" w:oddVBand="0" w:evenVBand="0" w:oddHBand="0" w:evenHBand="0" w:firstRowFirstColumn="0" w:firstRowLastColumn="0" w:lastRowFirstColumn="0" w:lastRowLastColumn="0"/>
            </w:pPr>
            <w:r>
              <w:t>Objectif opérationnel</w:t>
            </w:r>
          </w:p>
        </w:tc>
        <w:tc>
          <w:tcPr>
            <w:tcW w:w="845" w:type="dxa"/>
            <w:vAlign w:val="center"/>
          </w:tcPr>
          <w:p w:rsidR="00BF0760" w:rsidRDefault="00BF0760" w:rsidP="007E3471">
            <w:pPr>
              <w:cnfStyle w:val="100000000000" w:firstRow="1" w:lastRow="0" w:firstColumn="0" w:lastColumn="0" w:oddVBand="0" w:evenVBand="0" w:oddHBand="0" w:evenHBand="0" w:firstRowFirstColumn="0" w:firstRowLastColumn="0" w:lastRowFirstColumn="0" w:lastRowLastColumn="0"/>
            </w:pPr>
            <w:r>
              <w:t>Code action</w:t>
            </w:r>
          </w:p>
        </w:tc>
        <w:tc>
          <w:tcPr>
            <w:tcW w:w="3390" w:type="dxa"/>
            <w:vAlign w:val="center"/>
          </w:tcPr>
          <w:p w:rsidR="00BF0760" w:rsidRDefault="00BF0760" w:rsidP="007E3471">
            <w:pPr>
              <w:cnfStyle w:val="100000000000" w:firstRow="1" w:lastRow="0" w:firstColumn="0" w:lastColumn="0" w:oddVBand="0" w:evenVBand="0" w:oddHBand="0" w:evenHBand="0" w:firstRowFirstColumn="0" w:firstRowLastColumn="0" w:lastRowFirstColumn="0" w:lastRowLastColumn="0"/>
            </w:pPr>
            <w:r>
              <w:t>Action</w:t>
            </w:r>
          </w:p>
        </w:tc>
        <w:tc>
          <w:tcPr>
            <w:tcW w:w="3544" w:type="dxa"/>
            <w:vAlign w:val="center"/>
          </w:tcPr>
          <w:p w:rsidR="00BF0760" w:rsidRDefault="00BF0760" w:rsidP="007E3471">
            <w:pPr>
              <w:cnfStyle w:val="100000000000" w:firstRow="1" w:lastRow="0" w:firstColumn="0" w:lastColumn="0" w:oddVBand="0" w:evenVBand="0" w:oddHBand="0" w:evenHBand="0" w:firstRowFirstColumn="0" w:firstRowLastColumn="0" w:lastRowFirstColumn="0" w:lastRowLastColumn="0"/>
            </w:pPr>
            <w:r>
              <w:t>Contenu</w:t>
            </w:r>
          </w:p>
        </w:tc>
        <w:tc>
          <w:tcPr>
            <w:tcW w:w="842" w:type="dxa"/>
            <w:vAlign w:val="center"/>
          </w:tcPr>
          <w:p w:rsidR="00BF0760" w:rsidRDefault="00BF0760" w:rsidP="007E3471">
            <w:pPr>
              <w:cnfStyle w:val="100000000000" w:firstRow="1" w:lastRow="0" w:firstColumn="0" w:lastColumn="0" w:oddVBand="0" w:evenVBand="0" w:oddHBand="0" w:evenHBand="0" w:firstRowFirstColumn="0" w:firstRowLastColumn="0" w:lastRowFirstColumn="0" w:lastRowLastColumn="0"/>
            </w:pPr>
            <w:r>
              <w:t>Priorité</w:t>
            </w:r>
          </w:p>
        </w:tc>
        <w:tc>
          <w:tcPr>
            <w:tcW w:w="839" w:type="dxa"/>
            <w:vAlign w:val="center"/>
          </w:tcPr>
          <w:p w:rsidR="00BF0760" w:rsidRDefault="00BF0760" w:rsidP="00BF0760">
            <w:pPr>
              <w:cnfStyle w:val="100000000000" w:firstRow="1" w:lastRow="0" w:firstColumn="0" w:lastColumn="0" w:oddVBand="0" w:evenVBand="0" w:oddHBand="0" w:evenHBand="0" w:firstRowFirstColumn="0" w:firstRowLastColumn="0" w:lastRowFirstColumn="0" w:lastRowLastColumn="0"/>
            </w:pPr>
            <w:r>
              <w:t>Fiche détaillée</w:t>
            </w:r>
          </w:p>
        </w:tc>
      </w:tr>
      <w:tr w:rsidR="00BF0760" w:rsidTr="00880B9F">
        <w:tc>
          <w:tcPr>
            <w:cnfStyle w:val="001000000000" w:firstRow="0" w:lastRow="0" w:firstColumn="1" w:lastColumn="0" w:oddVBand="0" w:evenVBand="0" w:oddHBand="0" w:evenHBand="0" w:firstRowFirstColumn="0" w:firstRowLastColumn="0" w:lastRowFirstColumn="0" w:lastRowLastColumn="0"/>
            <w:tcW w:w="15866" w:type="dxa"/>
            <w:gridSpan w:val="10"/>
            <w:vAlign w:val="center"/>
          </w:tcPr>
          <w:p w:rsidR="00BF0760" w:rsidRPr="00105C4D" w:rsidRDefault="00BF0760" w:rsidP="00BF0760">
            <w:pPr>
              <w:jc w:val="center"/>
              <w:rPr>
                <w:b/>
                <w:bCs/>
              </w:rPr>
            </w:pPr>
            <w:r w:rsidRPr="00105C4D">
              <w:rPr>
                <w:b/>
                <w:bCs/>
              </w:rPr>
              <w:t>Axe 3 : communication et sensibilisation sur le sujet de la TVBN</w:t>
            </w:r>
          </w:p>
        </w:tc>
      </w:tr>
      <w:tr w:rsidR="00BF0760" w:rsidTr="00880B9F">
        <w:trPr>
          <w:gridAfter w:val="1"/>
          <w:wAfter w:w="9" w:type="dxa"/>
        </w:trPr>
        <w:tc>
          <w:tcPr>
            <w:cnfStyle w:val="001000000000" w:firstRow="0" w:lastRow="0" w:firstColumn="1" w:lastColumn="0" w:oddVBand="0" w:evenVBand="0" w:oddHBand="0" w:evenHBand="0" w:firstRowFirstColumn="0" w:firstRowLastColumn="0" w:lastRowFirstColumn="0" w:lastRowLastColumn="0"/>
            <w:tcW w:w="797" w:type="dxa"/>
            <w:vMerge w:val="restart"/>
            <w:shd w:val="clear" w:color="auto" w:fill="auto"/>
            <w:vAlign w:val="center"/>
          </w:tcPr>
          <w:p w:rsidR="00BF0760" w:rsidRDefault="00BF0760" w:rsidP="007E3471">
            <w:pPr>
              <w:jc w:val="center"/>
            </w:pPr>
            <w:r>
              <w:t>3.1</w:t>
            </w:r>
          </w:p>
        </w:tc>
        <w:tc>
          <w:tcPr>
            <w:tcW w:w="1897" w:type="dxa"/>
            <w:vMerge w:val="restart"/>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354EB0">
              <w:t>Impliquer les acteurs locaux dans la démarche de préservation et de restauration des continuités écologiques</w:t>
            </w:r>
          </w:p>
        </w:tc>
        <w:tc>
          <w:tcPr>
            <w:tcW w:w="858"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3.1.1</w:t>
            </w:r>
          </w:p>
        </w:tc>
        <w:tc>
          <w:tcPr>
            <w:tcW w:w="2845"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354EB0">
              <w:t>Améliorer la contribution des espaces verts privés au fonctionnement du réseau écologique</w:t>
            </w:r>
          </w:p>
        </w:tc>
        <w:tc>
          <w:tcPr>
            <w:tcW w:w="845" w:type="dxa"/>
            <w:vAlign w:val="center"/>
          </w:tcPr>
          <w:p w:rsidR="00BF0760" w:rsidRDefault="00BF5A16" w:rsidP="007E3471">
            <w:pPr>
              <w:jc w:val="center"/>
              <w:cnfStyle w:val="000000000000" w:firstRow="0" w:lastRow="0" w:firstColumn="0" w:lastColumn="0" w:oddVBand="0" w:evenVBand="0" w:oddHBand="0" w:evenHBand="0" w:firstRowFirstColumn="0" w:firstRowLastColumn="0" w:lastRowFirstColumn="0" w:lastRowLastColumn="0"/>
            </w:pPr>
            <w:r>
              <w:t>25</w:t>
            </w:r>
          </w:p>
        </w:tc>
        <w:tc>
          <w:tcPr>
            <w:tcW w:w="3390"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354EB0">
              <w:t xml:space="preserve">Sensibilisation </w:t>
            </w:r>
            <w:r>
              <w:t xml:space="preserve">des acteurs privés à la gestion différenciée </w:t>
            </w:r>
            <w:r w:rsidRPr="00354EB0">
              <w:t>en matière de gestion des espaces verts</w:t>
            </w:r>
          </w:p>
        </w:tc>
        <w:tc>
          <w:tcPr>
            <w:tcW w:w="3544"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 xml:space="preserve">Proposer des rencontres avec les industriels pour échanger sur le sujet de </w:t>
            </w:r>
            <w:r>
              <w:t>leurs espaces verts</w:t>
            </w:r>
            <w:r>
              <w:t xml:space="preserve"> et de leur</w:t>
            </w:r>
            <w:r>
              <w:t xml:space="preserve"> gestion</w:t>
            </w:r>
            <w:r>
              <w:t>, et voir si un partenariat peut être engagé pour mettre en place des actions.</w:t>
            </w:r>
          </w:p>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Action en lien avec l’action sur la réduction de la pollution lumineuse sur les secteurs privés</w:t>
            </w:r>
          </w:p>
        </w:tc>
        <w:tc>
          <w:tcPr>
            <w:tcW w:w="842" w:type="dxa"/>
            <w:vAlign w:val="center"/>
          </w:tcPr>
          <w:p w:rsidR="00BF0760" w:rsidRDefault="00BF5A16" w:rsidP="007E3471">
            <w:pPr>
              <w:jc w:val="center"/>
              <w:cnfStyle w:val="000000000000" w:firstRow="0" w:lastRow="0" w:firstColumn="0" w:lastColumn="0" w:oddVBand="0" w:evenVBand="0" w:oddHBand="0" w:evenHBand="0" w:firstRowFirstColumn="0" w:firstRowLastColumn="0" w:lastRowFirstColumn="0" w:lastRowLastColumn="0"/>
            </w:pPr>
            <w:r>
              <w:t>2</w:t>
            </w:r>
          </w:p>
        </w:tc>
        <w:tc>
          <w:tcPr>
            <w:tcW w:w="839" w:type="dxa"/>
            <w:vAlign w:val="center"/>
          </w:tcPr>
          <w:p w:rsidR="00BF0760" w:rsidRDefault="00BF0760" w:rsidP="00BF0760">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r w:rsidR="00BF0760" w:rsidTr="00880B9F">
        <w:trPr>
          <w:gridAfter w:val="1"/>
          <w:wAfter w:w="9" w:type="dxa"/>
        </w:trPr>
        <w:tc>
          <w:tcPr>
            <w:cnfStyle w:val="001000000000" w:firstRow="0" w:lastRow="0" w:firstColumn="1" w:lastColumn="0" w:oddVBand="0" w:evenVBand="0" w:oddHBand="0" w:evenHBand="0" w:firstRowFirstColumn="0" w:firstRowLastColumn="0" w:lastRowFirstColumn="0" w:lastRowLastColumn="0"/>
            <w:tcW w:w="797" w:type="dxa"/>
            <w:vMerge/>
            <w:shd w:val="clear" w:color="auto" w:fill="auto"/>
            <w:vAlign w:val="center"/>
          </w:tcPr>
          <w:p w:rsidR="00BF0760" w:rsidRDefault="00BF0760" w:rsidP="007E3471">
            <w:pPr>
              <w:jc w:val="center"/>
            </w:pPr>
          </w:p>
        </w:tc>
        <w:tc>
          <w:tcPr>
            <w:tcW w:w="1897"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restart"/>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3.1.2</w:t>
            </w:r>
          </w:p>
        </w:tc>
        <w:tc>
          <w:tcPr>
            <w:tcW w:w="2845" w:type="dxa"/>
            <w:vMerge w:val="restart"/>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354EB0">
              <w:t>Informer et sensibiliser les élus sur la TVB</w:t>
            </w:r>
          </w:p>
        </w:tc>
        <w:tc>
          <w:tcPr>
            <w:tcW w:w="845" w:type="dxa"/>
            <w:vAlign w:val="center"/>
          </w:tcPr>
          <w:p w:rsidR="00BF0760" w:rsidRDefault="00BF5A16" w:rsidP="007E3471">
            <w:pPr>
              <w:jc w:val="center"/>
              <w:cnfStyle w:val="000000000000" w:firstRow="0" w:lastRow="0" w:firstColumn="0" w:lastColumn="0" w:oddVBand="0" w:evenVBand="0" w:oddHBand="0" w:evenHBand="0" w:firstRowFirstColumn="0" w:firstRowLastColumn="0" w:lastRowFirstColumn="0" w:lastRowLastColumn="0"/>
            </w:pPr>
            <w:r>
              <w:t>26</w:t>
            </w:r>
          </w:p>
        </w:tc>
        <w:tc>
          <w:tcPr>
            <w:tcW w:w="3390"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354EB0">
              <w:t>Communication sur les obligations et les recommandations à engager en faveur de la biodiversité dans les projets d'urbanisme</w:t>
            </w:r>
          </w:p>
        </w:tc>
        <w:tc>
          <w:tcPr>
            <w:tcW w:w="3544"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Cf. fiche « </w:t>
            </w:r>
            <w:r w:rsidRPr="00825EC2">
              <w:t>Intégration des continuités écologiques dès la conception des opérations d'aménagement et dans le cadre de leur gestion</w:t>
            </w:r>
            <w:r>
              <w:t> »</w:t>
            </w:r>
          </w:p>
        </w:tc>
        <w:tc>
          <w:tcPr>
            <w:tcW w:w="842" w:type="dxa"/>
            <w:vAlign w:val="center"/>
          </w:tcPr>
          <w:p w:rsidR="00BF0760" w:rsidRDefault="00AD5742" w:rsidP="007E3471">
            <w:pPr>
              <w:jc w:val="center"/>
              <w:cnfStyle w:val="000000000000" w:firstRow="0" w:lastRow="0" w:firstColumn="0" w:lastColumn="0" w:oddVBand="0" w:evenVBand="0" w:oddHBand="0" w:evenHBand="0" w:firstRowFirstColumn="0" w:firstRowLastColumn="0" w:lastRowFirstColumn="0" w:lastRowLastColumn="0"/>
            </w:pPr>
            <w:r>
              <w:t>-</w:t>
            </w:r>
          </w:p>
        </w:tc>
        <w:tc>
          <w:tcPr>
            <w:tcW w:w="839" w:type="dxa"/>
            <w:vAlign w:val="center"/>
          </w:tcPr>
          <w:p w:rsidR="00BF0760" w:rsidRDefault="00AD5742" w:rsidP="00BF0760">
            <w:pPr>
              <w:jc w:val="center"/>
              <w:cnfStyle w:val="000000000000" w:firstRow="0" w:lastRow="0" w:firstColumn="0" w:lastColumn="0" w:oddVBand="0" w:evenVBand="0" w:oddHBand="0" w:evenHBand="0" w:firstRowFirstColumn="0" w:firstRowLastColumn="0" w:lastRowFirstColumn="0" w:lastRowLastColumn="0"/>
            </w:pPr>
            <w:r>
              <w:t>-</w:t>
            </w:r>
          </w:p>
        </w:tc>
      </w:tr>
      <w:tr w:rsidR="00BF0760" w:rsidTr="00880B9F">
        <w:trPr>
          <w:gridAfter w:val="1"/>
          <w:wAfter w:w="9" w:type="dxa"/>
        </w:trPr>
        <w:tc>
          <w:tcPr>
            <w:cnfStyle w:val="001000000000" w:firstRow="0" w:lastRow="0" w:firstColumn="1" w:lastColumn="0" w:oddVBand="0" w:evenVBand="0" w:oddHBand="0" w:evenHBand="0" w:firstRowFirstColumn="0" w:firstRowLastColumn="0" w:lastRowFirstColumn="0" w:lastRowLastColumn="0"/>
            <w:tcW w:w="797" w:type="dxa"/>
            <w:vMerge/>
            <w:shd w:val="clear" w:color="auto" w:fill="auto"/>
            <w:vAlign w:val="center"/>
          </w:tcPr>
          <w:p w:rsidR="00BF0760" w:rsidRDefault="00BF0760" w:rsidP="007E3471">
            <w:pPr>
              <w:jc w:val="center"/>
            </w:pPr>
          </w:p>
        </w:tc>
        <w:tc>
          <w:tcPr>
            <w:tcW w:w="1897"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2845" w:type="dxa"/>
            <w:vMerge/>
            <w:vAlign w:val="center"/>
          </w:tcPr>
          <w:p w:rsidR="00BF0760" w:rsidRPr="00354EB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BF0760" w:rsidRDefault="00BF5A16" w:rsidP="007E3471">
            <w:pPr>
              <w:jc w:val="center"/>
              <w:cnfStyle w:val="000000000000" w:firstRow="0" w:lastRow="0" w:firstColumn="0" w:lastColumn="0" w:oddVBand="0" w:evenVBand="0" w:oddHBand="0" w:evenHBand="0" w:firstRowFirstColumn="0" w:firstRowLastColumn="0" w:lastRowFirstColumn="0" w:lastRowLastColumn="0"/>
            </w:pPr>
            <w:r>
              <w:t>27</w:t>
            </w:r>
          </w:p>
        </w:tc>
        <w:tc>
          <w:tcPr>
            <w:tcW w:w="3390" w:type="dxa"/>
            <w:vAlign w:val="center"/>
          </w:tcPr>
          <w:p w:rsidR="00BF0760" w:rsidRPr="00354EB0" w:rsidRDefault="00BF0760" w:rsidP="007E3471">
            <w:pPr>
              <w:jc w:val="center"/>
              <w:cnfStyle w:val="000000000000" w:firstRow="0" w:lastRow="0" w:firstColumn="0" w:lastColumn="0" w:oddVBand="0" w:evenVBand="0" w:oddHBand="0" w:evenHBand="0" w:firstRowFirstColumn="0" w:firstRowLastColumn="0" w:lastRowFirstColumn="0" w:lastRowLastColumn="0"/>
            </w:pPr>
            <w:r>
              <w:t xml:space="preserve">Créer un outil de </w:t>
            </w:r>
            <w:proofErr w:type="spellStart"/>
            <w:r>
              <w:t>webmapping</w:t>
            </w:r>
            <w:proofErr w:type="spellEnd"/>
          </w:p>
        </w:tc>
        <w:tc>
          <w:tcPr>
            <w:tcW w:w="3544"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 xml:space="preserve">Créer un outil de </w:t>
            </w:r>
            <w:proofErr w:type="spellStart"/>
            <w:r>
              <w:t>webmapping</w:t>
            </w:r>
            <w:proofErr w:type="spellEnd"/>
            <w:r>
              <w:t xml:space="preserve"> : localisation sur une carte web de tous les éléments constituant la TVB (RB, corridors, mais également espaces relais et éléments </w:t>
            </w:r>
            <w:proofErr w:type="spellStart"/>
            <w:r>
              <w:t>fragmentants</w:t>
            </w:r>
            <w:proofErr w:type="spellEnd"/>
            <w:r>
              <w:t>), afin que les élus puissent disposer d’un outil interactif (possibilité de zoomer, de cocher ou décocher les informations à faire apparaître)</w:t>
            </w:r>
          </w:p>
        </w:tc>
        <w:tc>
          <w:tcPr>
            <w:tcW w:w="842"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1</w:t>
            </w:r>
          </w:p>
        </w:tc>
        <w:tc>
          <w:tcPr>
            <w:tcW w:w="839" w:type="dxa"/>
            <w:vAlign w:val="center"/>
          </w:tcPr>
          <w:p w:rsidR="00BF0760" w:rsidRDefault="00B32232" w:rsidP="00BF0760">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BF0760" w:rsidTr="00880B9F">
        <w:trPr>
          <w:gridAfter w:val="1"/>
          <w:wAfter w:w="9" w:type="dxa"/>
        </w:trPr>
        <w:tc>
          <w:tcPr>
            <w:cnfStyle w:val="001000000000" w:firstRow="0" w:lastRow="0" w:firstColumn="1" w:lastColumn="0" w:oddVBand="0" w:evenVBand="0" w:oddHBand="0" w:evenHBand="0" w:firstRowFirstColumn="0" w:firstRowLastColumn="0" w:lastRowFirstColumn="0" w:lastRowLastColumn="0"/>
            <w:tcW w:w="797" w:type="dxa"/>
            <w:vMerge/>
            <w:shd w:val="clear" w:color="auto" w:fill="auto"/>
            <w:vAlign w:val="center"/>
          </w:tcPr>
          <w:p w:rsidR="00BF0760" w:rsidRDefault="00BF0760" w:rsidP="007E3471">
            <w:pPr>
              <w:jc w:val="center"/>
            </w:pPr>
          </w:p>
        </w:tc>
        <w:tc>
          <w:tcPr>
            <w:tcW w:w="1897"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2845" w:type="dxa"/>
            <w:vMerge/>
            <w:vAlign w:val="center"/>
          </w:tcPr>
          <w:p w:rsidR="00BF0760" w:rsidRPr="00354EB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BF0760" w:rsidRDefault="00BF5A16" w:rsidP="007E3471">
            <w:pPr>
              <w:jc w:val="center"/>
              <w:cnfStyle w:val="000000000000" w:firstRow="0" w:lastRow="0" w:firstColumn="0" w:lastColumn="0" w:oddVBand="0" w:evenVBand="0" w:oddHBand="0" w:evenHBand="0" w:firstRowFirstColumn="0" w:firstRowLastColumn="0" w:lastRowFirstColumn="0" w:lastRowLastColumn="0"/>
            </w:pPr>
            <w:r>
              <w:t>28</w:t>
            </w:r>
          </w:p>
        </w:tc>
        <w:tc>
          <w:tcPr>
            <w:tcW w:w="3390" w:type="dxa"/>
            <w:vAlign w:val="center"/>
          </w:tcPr>
          <w:p w:rsidR="00BF0760" w:rsidRPr="00354EB0" w:rsidRDefault="00BF0760" w:rsidP="007E3471">
            <w:pPr>
              <w:jc w:val="center"/>
              <w:cnfStyle w:val="000000000000" w:firstRow="0" w:lastRow="0" w:firstColumn="0" w:lastColumn="0" w:oddVBand="0" w:evenVBand="0" w:oddHBand="0" w:evenHBand="0" w:firstRowFirstColumn="0" w:firstRowLastColumn="0" w:lastRowFirstColumn="0" w:lastRowLastColumn="0"/>
            </w:pPr>
            <w:r>
              <w:t>Créer une boîte à outil sur les bonnes pratiques en faveur de la biodiversité</w:t>
            </w:r>
          </w:p>
        </w:tc>
        <w:tc>
          <w:tcPr>
            <w:tcW w:w="3544"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Recenser les bonnes pratiques mise en œuvre sur les communes de Seine Eure Agglo et en dehors (permis de végétaliser, concours jardin fleuri, défi 1m² pour la biodiversité, etc.), créer des fiches références par action et diffuser et communiquer sur ces retours d’expérience</w:t>
            </w:r>
          </w:p>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Présenter cette boîte à outils aux différentes communes du territoire</w:t>
            </w:r>
          </w:p>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Intégrer dans la boîte à outils les animations pédagogiques proposées par les écoles, collèges, lycées…</w:t>
            </w:r>
          </w:p>
        </w:tc>
        <w:tc>
          <w:tcPr>
            <w:tcW w:w="842"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1</w:t>
            </w:r>
          </w:p>
        </w:tc>
        <w:tc>
          <w:tcPr>
            <w:tcW w:w="839" w:type="dxa"/>
            <w:vAlign w:val="center"/>
          </w:tcPr>
          <w:p w:rsidR="00BF0760" w:rsidRDefault="00B32232" w:rsidP="00BF0760">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BF0760" w:rsidTr="00880B9F">
        <w:trPr>
          <w:gridAfter w:val="1"/>
          <w:wAfter w:w="9" w:type="dxa"/>
          <w:trHeight w:val="621"/>
        </w:trPr>
        <w:tc>
          <w:tcPr>
            <w:cnfStyle w:val="001000000000" w:firstRow="0" w:lastRow="0" w:firstColumn="1" w:lastColumn="0" w:oddVBand="0" w:evenVBand="0" w:oddHBand="0" w:evenHBand="0" w:firstRowFirstColumn="0" w:firstRowLastColumn="0" w:lastRowFirstColumn="0" w:lastRowLastColumn="0"/>
            <w:tcW w:w="797" w:type="dxa"/>
            <w:vMerge w:val="restart"/>
            <w:shd w:val="clear" w:color="auto" w:fill="auto"/>
            <w:vAlign w:val="center"/>
          </w:tcPr>
          <w:p w:rsidR="00BF0760" w:rsidRDefault="00BF0760" w:rsidP="007E3471">
            <w:pPr>
              <w:jc w:val="center"/>
            </w:pPr>
            <w:r>
              <w:lastRenderedPageBreak/>
              <w:t>3.2</w:t>
            </w:r>
          </w:p>
        </w:tc>
        <w:tc>
          <w:tcPr>
            <w:tcW w:w="1897" w:type="dxa"/>
            <w:vMerge w:val="restart"/>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354EB0">
              <w:t>Favoriser l'appropriation de la Trame verte et bleue par le grand public</w:t>
            </w:r>
          </w:p>
        </w:tc>
        <w:tc>
          <w:tcPr>
            <w:tcW w:w="858" w:type="dxa"/>
            <w:vMerge w:val="restart"/>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3.2.1</w:t>
            </w:r>
          </w:p>
        </w:tc>
        <w:tc>
          <w:tcPr>
            <w:tcW w:w="2845" w:type="dxa"/>
            <w:vMerge w:val="restart"/>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354EB0">
              <w:t>Sensibiliser les acteurs à la protection de la biodiversité</w:t>
            </w:r>
          </w:p>
        </w:tc>
        <w:tc>
          <w:tcPr>
            <w:tcW w:w="845" w:type="dxa"/>
            <w:vAlign w:val="center"/>
          </w:tcPr>
          <w:p w:rsidR="00BF0760" w:rsidRDefault="00BF5A16" w:rsidP="007E3471">
            <w:pPr>
              <w:jc w:val="center"/>
              <w:cnfStyle w:val="000000000000" w:firstRow="0" w:lastRow="0" w:firstColumn="0" w:lastColumn="0" w:oddVBand="0" w:evenVBand="0" w:oddHBand="0" w:evenHBand="0" w:firstRowFirstColumn="0" w:firstRowLastColumn="0" w:lastRowFirstColumn="0" w:lastRowLastColumn="0"/>
            </w:pPr>
            <w:r>
              <w:t>29</w:t>
            </w:r>
          </w:p>
        </w:tc>
        <w:tc>
          <w:tcPr>
            <w:tcW w:w="3390"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Créer une boîte à outil sur les bonnes pratiques en faveur de la biodiversité</w:t>
            </w:r>
          </w:p>
        </w:tc>
        <w:tc>
          <w:tcPr>
            <w:tcW w:w="3544"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Cf. ci-dessus</w:t>
            </w:r>
          </w:p>
        </w:tc>
        <w:tc>
          <w:tcPr>
            <w:tcW w:w="842"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w:t>
            </w:r>
          </w:p>
        </w:tc>
        <w:tc>
          <w:tcPr>
            <w:tcW w:w="839" w:type="dxa"/>
            <w:vAlign w:val="center"/>
          </w:tcPr>
          <w:p w:rsidR="00BF0760" w:rsidRDefault="00BF0760" w:rsidP="00BF0760">
            <w:pPr>
              <w:jc w:val="center"/>
              <w:cnfStyle w:val="000000000000" w:firstRow="0" w:lastRow="0" w:firstColumn="0" w:lastColumn="0" w:oddVBand="0" w:evenVBand="0" w:oddHBand="0" w:evenHBand="0" w:firstRowFirstColumn="0" w:firstRowLastColumn="0" w:lastRowFirstColumn="0" w:lastRowLastColumn="0"/>
            </w:pPr>
            <w:r>
              <w:t>-</w:t>
            </w:r>
          </w:p>
        </w:tc>
      </w:tr>
      <w:tr w:rsidR="00BF0760" w:rsidTr="00880B9F">
        <w:trPr>
          <w:gridAfter w:val="1"/>
          <w:wAfter w:w="9" w:type="dxa"/>
        </w:trPr>
        <w:tc>
          <w:tcPr>
            <w:cnfStyle w:val="001000000000" w:firstRow="0" w:lastRow="0" w:firstColumn="1" w:lastColumn="0" w:oddVBand="0" w:evenVBand="0" w:oddHBand="0" w:evenHBand="0" w:firstRowFirstColumn="0" w:firstRowLastColumn="0" w:lastRowFirstColumn="0" w:lastRowLastColumn="0"/>
            <w:tcW w:w="797" w:type="dxa"/>
            <w:vMerge/>
            <w:shd w:val="clear" w:color="auto" w:fill="auto"/>
            <w:vAlign w:val="center"/>
          </w:tcPr>
          <w:p w:rsidR="00BF0760" w:rsidRDefault="00BF0760" w:rsidP="007E3471">
            <w:pPr>
              <w:jc w:val="center"/>
            </w:pPr>
          </w:p>
        </w:tc>
        <w:tc>
          <w:tcPr>
            <w:tcW w:w="1897"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2845"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BF0760" w:rsidRDefault="00BF5A16" w:rsidP="007E3471">
            <w:pPr>
              <w:jc w:val="center"/>
              <w:cnfStyle w:val="000000000000" w:firstRow="0" w:lastRow="0" w:firstColumn="0" w:lastColumn="0" w:oddVBand="0" w:evenVBand="0" w:oddHBand="0" w:evenHBand="0" w:firstRowFirstColumn="0" w:firstRowLastColumn="0" w:lastRowFirstColumn="0" w:lastRowLastColumn="0"/>
            </w:pPr>
            <w:r>
              <w:t>30</w:t>
            </w:r>
          </w:p>
        </w:tc>
        <w:tc>
          <w:tcPr>
            <w:tcW w:w="3390" w:type="dxa"/>
            <w:vAlign w:val="center"/>
          </w:tcPr>
          <w:p w:rsidR="00BF0760" w:rsidRPr="00306A88" w:rsidRDefault="00BF0760" w:rsidP="007E3471">
            <w:pPr>
              <w:jc w:val="center"/>
              <w:cnfStyle w:val="000000000000" w:firstRow="0" w:lastRow="0" w:firstColumn="0" w:lastColumn="0" w:oddVBand="0" w:evenVBand="0" w:oddHBand="0" w:evenHBand="0" w:firstRowFirstColumn="0" w:firstRowLastColumn="0" w:lastRowFirstColumn="0" w:lastRowLastColumn="0"/>
            </w:pPr>
            <w:r>
              <w:t>Engager des démarches de sensibilisation des agriculteurs sur les intérêts de la haie, des bandes enherbées, des jachères fleuries, notamment sur les espaces importants pour la TVB</w:t>
            </w:r>
          </w:p>
        </w:tc>
        <w:tc>
          <w:tcPr>
            <w:tcW w:w="3544"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Proposer des communications ciblées sur ce public : articles dans journaux agricoles, communication via la chambre d’agriculture, les coopératives agricoles locales, etc.</w:t>
            </w:r>
          </w:p>
        </w:tc>
        <w:tc>
          <w:tcPr>
            <w:tcW w:w="842"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2</w:t>
            </w:r>
          </w:p>
        </w:tc>
        <w:tc>
          <w:tcPr>
            <w:tcW w:w="839" w:type="dxa"/>
            <w:vAlign w:val="center"/>
          </w:tcPr>
          <w:p w:rsidR="00BF0760" w:rsidRDefault="00BF0760" w:rsidP="00BF0760">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r w:rsidR="00BF0760" w:rsidTr="00880B9F">
        <w:trPr>
          <w:gridAfter w:val="1"/>
          <w:wAfter w:w="9" w:type="dxa"/>
        </w:trPr>
        <w:tc>
          <w:tcPr>
            <w:cnfStyle w:val="001000000000" w:firstRow="0" w:lastRow="0" w:firstColumn="1" w:lastColumn="0" w:oddVBand="0" w:evenVBand="0" w:oddHBand="0" w:evenHBand="0" w:firstRowFirstColumn="0" w:firstRowLastColumn="0" w:lastRowFirstColumn="0" w:lastRowLastColumn="0"/>
            <w:tcW w:w="797" w:type="dxa"/>
            <w:vMerge/>
            <w:shd w:val="clear" w:color="auto" w:fill="auto"/>
            <w:vAlign w:val="center"/>
          </w:tcPr>
          <w:p w:rsidR="00BF0760" w:rsidRDefault="00BF0760" w:rsidP="007E3471">
            <w:pPr>
              <w:jc w:val="center"/>
            </w:pPr>
          </w:p>
        </w:tc>
        <w:tc>
          <w:tcPr>
            <w:tcW w:w="1897"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58"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3.2.2</w:t>
            </w:r>
          </w:p>
        </w:tc>
        <w:tc>
          <w:tcPr>
            <w:tcW w:w="2845"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Sensibiliser sur les enjeux des coteaux calcaires</w:t>
            </w:r>
          </w:p>
        </w:tc>
        <w:tc>
          <w:tcPr>
            <w:tcW w:w="845" w:type="dxa"/>
            <w:vAlign w:val="center"/>
          </w:tcPr>
          <w:p w:rsidR="00BF0760" w:rsidRDefault="00BF5A16" w:rsidP="007E3471">
            <w:pPr>
              <w:jc w:val="center"/>
              <w:cnfStyle w:val="000000000000" w:firstRow="0" w:lastRow="0" w:firstColumn="0" w:lastColumn="0" w:oddVBand="0" w:evenVBand="0" w:oddHBand="0" w:evenHBand="0" w:firstRowFirstColumn="0" w:firstRowLastColumn="0" w:lastRowFirstColumn="0" w:lastRowLastColumn="0"/>
            </w:pPr>
            <w:r>
              <w:t>31</w:t>
            </w:r>
          </w:p>
        </w:tc>
        <w:tc>
          <w:tcPr>
            <w:tcW w:w="3390" w:type="dxa"/>
            <w:vAlign w:val="center"/>
          </w:tcPr>
          <w:p w:rsidR="00BF0760" w:rsidRPr="00306A88" w:rsidRDefault="00BF0760" w:rsidP="007E3471">
            <w:pPr>
              <w:jc w:val="center"/>
              <w:cnfStyle w:val="000000000000" w:firstRow="0" w:lastRow="0" w:firstColumn="0" w:lastColumn="0" w:oddVBand="0" w:evenVBand="0" w:oddHBand="0" w:evenHBand="0" w:firstRowFirstColumn="0" w:firstRowLastColumn="0" w:lastRowFirstColumn="0" w:lastRowLastColumn="0"/>
            </w:pPr>
            <w:r>
              <w:t>Elaborer une plaquette d’information sur l’intérêt des coteaux et les modes de gestion à destination des propriétaires</w:t>
            </w:r>
          </w:p>
        </w:tc>
        <w:tc>
          <w:tcPr>
            <w:tcW w:w="3544"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Elaborer et diffuser la plaquette d’information</w:t>
            </w:r>
          </w:p>
        </w:tc>
        <w:tc>
          <w:tcPr>
            <w:tcW w:w="842"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2</w:t>
            </w:r>
          </w:p>
        </w:tc>
        <w:tc>
          <w:tcPr>
            <w:tcW w:w="839" w:type="dxa"/>
            <w:vAlign w:val="center"/>
          </w:tcPr>
          <w:p w:rsidR="00BF0760" w:rsidRDefault="00BF0760" w:rsidP="00BF0760">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r w:rsidR="00BF0760" w:rsidTr="00880B9F">
        <w:trPr>
          <w:gridAfter w:val="1"/>
          <w:wAfter w:w="9" w:type="dxa"/>
        </w:trPr>
        <w:tc>
          <w:tcPr>
            <w:cnfStyle w:val="001000000000" w:firstRow="0" w:lastRow="0" w:firstColumn="1" w:lastColumn="0" w:oddVBand="0" w:evenVBand="0" w:oddHBand="0" w:evenHBand="0" w:firstRowFirstColumn="0" w:firstRowLastColumn="0" w:lastRowFirstColumn="0" w:lastRowLastColumn="0"/>
            <w:tcW w:w="797" w:type="dxa"/>
            <w:vMerge/>
            <w:shd w:val="clear" w:color="auto" w:fill="auto"/>
            <w:vAlign w:val="center"/>
          </w:tcPr>
          <w:p w:rsidR="00BF0760" w:rsidRDefault="00BF0760" w:rsidP="007E3471">
            <w:pPr>
              <w:jc w:val="center"/>
            </w:pPr>
          </w:p>
        </w:tc>
        <w:tc>
          <w:tcPr>
            <w:tcW w:w="1897"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restart"/>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3.2.3</w:t>
            </w:r>
          </w:p>
        </w:tc>
        <w:tc>
          <w:tcPr>
            <w:tcW w:w="2845" w:type="dxa"/>
            <w:vMerge w:val="restart"/>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Sensibiliser les habitants à la protection de la biodiversité</w:t>
            </w:r>
          </w:p>
        </w:tc>
        <w:tc>
          <w:tcPr>
            <w:tcW w:w="845" w:type="dxa"/>
            <w:vAlign w:val="center"/>
          </w:tcPr>
          <w:p w:rsidR="00BF0760" w:rsidRDefault="00BF5A16" w:rsidP="007E3471">
            <w:pPr>
              <w:jc w:val="center"/>
              <w:cnfStyle w:val="000000000000" w:firstRow="0" w:lastRow="0" w:firstColumn="0" w:lastColumn="0" w:oddVBand="0" w:evenVBand="0" w:oddHBand="0" w:evenHBand="0" w:firstRowFirstColumn="0" w:firstRowLastColumn="0" w:lastRowFirstColumn="0" w:lastRowLastColumn="0"/>
            </w:pPr>
            <w:r>
              <w:t>32</w:t>
            </w:r>
          </w:p>
        </w:tc>
        <w:tc>
          <w:tcPr>
            <w:tcW w:w="3390" w:type="dxa"/>
            <w:vAlign w:val="center"/>
          </w:tcPr>
          <w:p w:rsidR="00BF0760" w:rsidRPr="00354EB0" w:rsidRDefault="00BF0760" w:rsidP="007E3471">
            <w:pPr>
              <w:jc w:val="center"/>
              <w:cnfStyle w:val="000000000000" w:firstRow="0" w:lastRow="0" w:firstColumn="0" w:lastColumn="0" w:oddVBand="0" w:evenVBand="0" w:oddHBand="0" w:evenHBand="0" w:firstRowFirstColumn="0" w:firstRowLastColumn="0" w:lastRowFirstColumn="0" w:lastRowLastColumn="0"/>
            </w:pPr>
            <w:r>
              <w:t>Proposer des actions aux habitants via la boîte à outil sur les bonnes pratiques</w:t>
            </w:r>
          </w:p>
        </w:tc>
        <w:tc>
          <w:tcPr>
            <w:tcW w:w="3544"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Cf. action ci-dessus</w:t>
            </w:r>
          </w:p>
        </w:tc>
        <w:tc>
          <w:tcPr>
            <w:tcW w:w="842"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w:t>
            </w:r>
          </w:p>
        </w:tc>
        <w:tc>
          <w:tcPr>
            <w:tcW w:w="839" w:type="dxa"/>
            <w:vAlign w:val="center"/>
          </w:tcPr>
          <w:p w:rsidR="00BF0760" w:rsidRDefault="00BF0760" w:rsidP="00BF0760">
            <w:pPr>
              <w:jc w:val="center"/>
              <w:cnfStyle w:val="000000000000" w:firstRow="0" w:lastRow="0" w:firstColumn="0" w:lastColumn="0" w:oddVBand="0" w:evenVBand="0" w:oddHBand="0" w:evenHBand="0" w:firstRowFirstColumn="0" w:firstRowLastColumn="0" w:lastRowFirstColumn="0" w:lastRowLastColumn="0"/>
            </w:pPr>
            <w:r>
              <w:t>-</w:t>
            </w:r>
          </w:p>
        </w:tc>
      </w:tr>
      <w:tr w:rsidR="00BF0760" w:rsidTr="00880B9F">
        <w:trPr>
          <w:gridAfter w:val="1"/>
          <w:wAfter w:w="9" w:type="dxa"/>
        </w:trPr>
        <w:tc>
          <w:tcPr>
            <w:cnfStyle w:val="001000000000" w:firstRow="0" w:lastRow="0" w:firstColumn="1" w:lastColumn="0" w:oddVBand="0" w:evenVBand="0" w:oddHBand="0" w:evenHBand="0" w:firstRowFirstColumn="0" w:firstRowLastColumn="0" w:lastRowFirstColumn="0" w:lastRowLastColumn="0"/>
            <w:tcW w:w="797" w:type="dxa"/>
            <w:vMerge/>
            <w:shd w:val="clear" w:color="auto" w:fill="auto"/>
            <w:vAlign w:val="center"/>
          </w:tcPr>
          <w:p w:rsidR="00BF0760" w:rsidRDefault="00BF0760" w:rsidP="007E3471">
            <w:pPr>
              <w:jc w:val="center"/>
            </w:pPr>
          </w:p>
        </w:tc>
        <w:tc>
          <w:tcPr>
            <w:tcW w:w="1897"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2845" w:type="dxa"/>
            <w:vMerge/>
            <w:vAlign w:val="center"/>
          </w:tcPr>
          <w:p w:rsidR="00BF0760" w:rsidRPr="00354EB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BF0760" w:rsidRDefault="00BF5A16" w:rsidP="007E3471">
            <w:pPr>
              <w:jc w:val="center"/>
              <w:cnfStyle w:val="000000000000" w:firstRow="0" w:lastRow="0" w:firstColumn="0" w:lastColumn="0" w:oddVBand="0" w:evenVBand="0" w:oddHBand="0" w:evenHBand="0" w:firstRowFirstColumn="0" w:firstRowLastColumn="0" w:lastRowFirstColumn="0" w:lastRowLastColumn="0"/>
            </w:pPr>
            <w:r>
              <w:t>33</w:t>
            </w:r>
          </w:p>
        </w:tc>
        <w:tc>
          <w:tcPr>
            <w:tcW w:w="3390" w:type="dxa"/>
            <w:vAlign w:val="center"/>
          </w:tcPr>
          <w:p w:rsidR="00BF0760" w:rsidRPr="006E23D6"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6E23D6">
              <w:t xml:space="preserve">Mise en place de panneaux d’information dans les espaces verts sur les continuités écologiques et les actions mises en œuvre par la </w:t>
            </w:r>
            <w:r>
              <w:t>CASE</w:t>
            </w:r>
          </w:p>
        </w:tc>
        <w:tc>
          <w:tcPr>
            <w:tcW w:w="3544"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En lien avec les actions sur la gestion différenciée et les aménagements en faveur de la biodiversité à mettre en œuvre dans les espaces verts publics</w:t>
            </w:r>
          </w:p>
        </w:tc>
        <w:tc>
          <w:tcPr>
            <w:tcW w:w="842"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2</w:t>
            </w:r>
          </w:p>
        </w:tc>
        <w:tc>
          <w:tcPr>
            <w:tcW w:w="839" w:type="dxa"/>
            <w:vAlign w:val="center"/>
          </w:tcPr>
          <w:p w:rsidR="00BF0760" w:rsidRDefault="00BF0760" w:rsidP="00BF0760">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r w:rsidR="00BF0760" w:rsidTr="00880B9F">
        <w:trPr>
          <w:gridAfter w:val="1"/>
          <w:wAfter w:w="9" w:type="dxa"/>
        </w:trPr>
        <w:tc>
          <w:tcPr>
            <w:cnfStyle w:val="001000000000" w:firstRow="0" w:lastRow="0" w:firstColumn="1" w:lastColumn="0" w:oddVBand="0" w:evenVBand="0" w:oddHBand="0" w:evenHBand="0" w:firstRowFirstColumn="0" w:firstRowLastColumn="0" w:lastRowFirstColumn="0" w:lastRowLastColumn="0"/>
            <w:tcW w:w="797" w:type="dxa"/>
            <w:vMerge/>
            <w:shd w:val="clear" w:color="auto" w:fill="auto"/>
            <w:vAlign w:val="center"/>
          </w:tcPr>
          <w:p w:rsidR="00BF0760" w:rsidRDefault="00BF0760" w:rsidP="007E3471">
            <w:pPr>
              <w:jc w:val="center"/>
            </w:pPr>
          </w:p>
        </w:tc>
        <w:tc>
          <w:tcPr>
            <w:tcW w:w="1897"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2845" w:type="dxa"/>
            <w:vMerge/>
            <w:vAlign w:val="center"/>
          </w:tcPr>
          <w:p w:rsidR="00BF0760" w:rsidRPr="00354EB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3</w:t>
            </w:r>
            <w:r w:rsidR="00BF5A16">
              <w:t>4</w:t>
            </w:r>
          </w:p>
        </w:tc>
        <w:tc>
          <w:tcPr>
            <w:tcW w:w="3390" w:type="dxa"/>
            <w:vAlign w:val="center"/>
          </w:tcPr>
          <w:p w:rsidR="00BF0760" w:rsidRPr="006E23D6"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6E23D6">
              <w:t>Rédaction d’articles de communication pour les journaux locaux</w:t>
            </w:r>
          </w:p>
        </w:tc>
        <w:tc>
          <w:tcPr>
            <w:tcW w:w="3544"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Utiliser les outils de communication existants (sites internet, journaux locaux, etc.) pour sensibiliser et informer sur la TVB et les bonnes pratiques</w:t>
            </w:r>
          </w:p>
        </w:tc>
        <w:tc>
          <w:tcPr>
            <w:tcW w:w="842"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2</w:t>
            </w:r>
          </w:p>
        </w:tc>
        <w:tc>
          <w:tcPr>
            <w:tcW w:w="839" w:type="dxa"/>
            <w:vAlign w:val="center"/>
          </w:tcPr>
          <w:p w:rsidR="00BF0760" w:rsidRDefault="00BF0760" w:rsidP="00BF0760">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r w:rsidR="00BF0760" w:rsidTr="00880B9F">
        <w:trPr>
          <w:gridAfter w:val="1"/>
          <w:wAfter w:w="9" w:type="dxa"/>
        </w:trPr>
        <w:tc>
          <w:tcPr>
            <w:cnfStyle w:val="001000000000" w:firstRow="0" w:lastRow="0" w:firstColumn="1" w:lastColumn="0" w:oddVBand="0" w:evenVBand="0" w:oddHBand="0" w:evenHBand="0" w:firstRowFirstColumn="0" w:firstRowLastColumn="0" w:lastRowFirstColumn="0" w:lastRowLastColumn="0"/>
            <w:tcW w:w="797" w:type="dxa"/>
            <w:vMerge/>
            <w:shd w:val="clear" w:color="auto" w:fill="auto"/>
            <w:vAlign w:val="center"/>
          </w:tcPr>
          <w:p w:rsidR="00BF0760" w:rsidRDefault="00BF0760" w:rsidP="007E3471">
            <w:pPr>
              <w:jc w:val="center"/>
            </w:pPr>
          </w:p>
        </w:tc>
        <w:tc>
          <w:tcPr>
            <w:tcW w:w="1897"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58"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2845" w:type="dxa"/>
            <w:vMerge/>
            <w:vAlign w:val="center"/>
          </w:tcPr>
          <w:p w:rsidR="00BF0760" w:rsidRPr="00354EB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45" w:type="dxa"/>
            <w:vAlign w:val="center"/>
          </w:tcPr>
          <w:p w:rsidR="00BF0760" w:rsidRDefault="00BF5A16" w:rsidP="007E3471">
            <w:pPr>
              <w:jc w:val="center"/>
              <w:cnfStyle w:val="000000000000" w:firstRow="0" w:lastRow="0" w:firstColumn="0" w:lastColumn="0" w:oddVBand="0" w:evenVBand="0" w:oddHBand="0" w:evenHBand="0" w:firstRowFirstColumn="0" w:firstRowLastColumn="0" w:lastRowFirstColumn="0" w:lastRowLastColumn="0"/>
            </w:pPr>
            <w:r>
              <w:t>35</w:t>
            </w:r>
          </w:p>
        </w:tc>
        <w:tc>
          <w:tcPr>
            <w:tcW w:w="3390" w:type="dxa"/>
            <w:vAlign w:val="center"/>
          </w:tcPr>
          <w:p w:rsidR="00BF0760" w:rsidRPr="006E23D6"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3439A1">
              <w:t>Offrir un temps de formation/information auprès des propriétaires de mares</w:t>
            </w:r>
          </w:p>
        </w:tc>
        <w:tc>
          <w:tcPr>
            <w:tcW w:w="3544"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Diffusion d’une fiche sur les bonnes pratiques pour la gestion des mares</w:t>
            </w:r>
          </w:p>
        </w:tc>
        <w:tc>
          <w:tcPr>
            <w:tcW w:w="842"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3</w:t>
            </w:r>
          </w:p>
        </w:tc>
        <w:tc>
          <w:tcPr>
            <w:tcW w:w="839" w:type="dxa"/>
            <w:vAlign w:val="center"/>
          </w:tcPr>
          <w:p w:rsidR="00BF0760" w:rsidRDefault="00BF0760" w:rsidP="00BF0760">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bl>
    <w:p w:rsidR="00FD1975" w:rsidRDefault="00FD1975" w:rsidP="000A31D9"/>
    <w:p w:rsidR="00A66FD1" w:rsidRDefault="00A66FD1" w:rsidP="00A66FD1">
      <w:pPr>
        <w:pStyle w:val="Titre3"/>
      </w:pPr>
      <w:r>
        <w:t>Actions non retenues</w:t>
      </w:r>
    </w:p>
    <w:p w:rsidR="00A66FD1" w:rsidRDefault="00A66FD1" w:rsidP="0073044B">
      <w:pPr>
        <w:pStyle w:val="Listepuces"/>
      </w:pPr>
      <w:r w:rsidRPr="00354EB0">
        <w:t>Formation des professionnels encadrant les activités de loisirs</w:t>
      </w:r>
      <w:r>
        <w:t xml:space="preserve"> ==&gt; action trop vague et pas assez opérationnelle</w:t>
      </w:r>
    </w:p>
    <w:p w:rsidR="007C4AC9" w:rsidRDefault="007C4AC9" w:rsidP="0073044B">
      <w:pPr>
        <w:pStyle w:val="Listepuces"/>
      </w:pPr>
      <w:r>
        <w:t>Coordination des animations pédagogiques portant sur les milieux naturels ==&gt; les animations existent déjà, mais il manque une information centralisée de tout ce qui existe, plus-value peu importante ?</w:t>
      </w:r>
    </w:p>
    <w:p w:rsidR="00A66FD1" w:rsidRDefault="00A66FD1" w:rsidP="0073044B">
      <w:pPr>
        <w:pStyle w:val="Listepuces"/>
      </w:pPr>
      <w:r w:rsidRPr="00354EB0">
        <w:t>Proposition de programmes pédagogiques, de découverte du patrimoine naturel dans les activités touristiques</w:t>
      </w:r>
      <w:r>
        <w:t xml:space="preserve"> ==&gt; </w:t>
      </w:r>
      <w:r>
        <w:t>action trop vague</w:t>
      </w:r>
      <w:r>
        <w:t>, des choses existent déjà</w:t>
      </w:r>
    </w:p>
    <w:p w:rsidR="0050727D" w:rsidRDefault="0050727D" w:rsidP="0073044B">
      <w:pPr>
        <w:pStyle w:val="Listepuces"/>
      </w:pPr>
      <w:r w:rsidRPr="00306A88">
        <w:t>Offrir une valorisation touristique des coteaux</w:t>
      </w:r>
      <w:r>
        <w:t xml:space="preserve"> ==&gt; action trop vague. Il y a déjà des sentiers existants, il faudrait commencer par recenser les pratiques de valorisation et de communication sur ces sentiers pour voir si des améliorations sont possibles</w:t>
      </w:r>
    </w:p>
    <w:p w:rsidR="00886C55" w:rsidRDefault="0050727D" w:rsidP="000A31D9">
      <w:pPr>
        <w:pStyle w:val="Listepuces"/>
      </w:pPr>
      <w:r>
        <w:t>Engager un partenariat avec l’éducation nationale</w:t>
      </w:r>
      <w:r>
        <w:t>==&gt; trop peu opérationnel. Plutôt recenser les animations pédagogiques existantes et les valoriser via la boîte à outils des bonnes pratiques et actions</w:t>
      </w:r>
      <w:r w:rsidR="00886C55">
        <w:br w:type="page"/>
      </w:r>
    </w:p>
    <w:p w:rsidR="00886C55" w:rsidRDefault="00886C55" w:rsidP="00886C55">
      <w:pPr>
        <w:pStyle w:val="Titre2"/>
      </w:pPr>
      <w:r w:rsidRPr="00886C55">
        <w:lastRenderedPageBreak/>
        <w:t>Axe 4 : amélioration des connaissances, suivi et évaluation du Schéma de la Trame verte et bleue</w:t>
      </w:r>
    </w:p>
    <w:p w:rsidR="00886C55" w:rsidRDefault="00886C55" w:rsidP="00886C55">
      <w:pPr>
        <w:pStyle w:val="Titre3"/>
      </w:pPr>
      <w:r>
        <w:t>Liste des actions</w:t>
      </w:r>
    </w:p>
    <w:p w:rsidR="00886C55" w:rsidRDefault="007E3AB4" w:rsidP="007E3AB4">
      <w:pPr>
        <w:pStyle w:val="Listepuces"/>
      </w:pPr>
      <w:r w:rsidRPr="00644A34">
        <w:t xml:space="preserve">Réalisation d'expertises naturalistes complémentaires sur </w:t>
      </w:r>
      <w:r>
        <w:t>des secteurs stratégiques afin d’évaluer l’état de conservation de certains RB et de proposer des actions de préservation adaptées</w:t>
      </w:r>
    </w:p>
    <w:p w:rsidR="007E3AB4" w:rsidRDefault="007E3AB4" w:rsidP="007E3AB4">
      <w:pPr>
        <w:pStyle w:val="Listepuces"/>
      </w:pPr>
      <w:r w:rsidRPr="00644A34">
        <w:t>Constitution d'un comité de suivi Trame verte et bleue et désignation de référents</w:t>
      </w:r>
    </w:p>
    <w:p w:rsidR="007E3AB4" w:rsidRDefault="007E3AB4" w:rsidP="007E3AB4">
      <w:pPr>
        <w:pStyle w:val="Listepuces"/>
      </w:pPr>
      <w:r w:rsidRPr="00644A34">
        <w:t>Suivi d'indicateurs écologiques, économiques et sociétaux</w:t>
      </w:r>
    </w:p>
    <w:p w:rsidR="007E3AB4" w:rsidRDefault="007E3AB4" w:rsidP="007E3AB4">
      <w:pPr>
        <w:pStyle w:val="Listepuces"/>
      </w:pPr>
      <w:r w:rsidRPr="00644A34">
        <w:t>Réalisation de campagnes d'inventaires participatifs</w:t>
      </w:r>
    </w:p>
    <w:p w:rsidR="00886C55" w:rsidRDefault="00886C55" w:rsidP="00886C55">
      <w:pPr>
        <w:pStyle w:val="Corpsdetexte"/>
      </w:pPr>
    </w:p>
    <w:p w:rsidR="00886C55" w:rsidRDefault="00886C55" w:rsidP="00886C55">
      <w:pPr>
        <w:pStyle w:val="Titre3"/>
      </w:pPr>
      <w:r>
        <w:t>Détail des actions</w:t>
      </w:r>
    </w:p>
    <w:tbl>
      <w:tblPr>
        <w:tblStyle w:val="TABLEAUBiotope"/>
        <w:tblW w:w="15876" w:type="dxa"/>
        <w:tblInd w:w="-1139" w:type="dxa"/>
        <w:tblLook w:val="04A0" w:firstRow="1" w:lastRow="0" w:firstColumn="1" w:lastColumn="0" w:noHBand="0" w:noVBand="1"/>
      </w:tblPr>
      <w:tblGrid>
        <w:gridCol w:w="793"/>
        <w:gridCol w:w="1748"/>
        <w:gridCol w:w="857"/>
        <w:gridCol w:w="2823"/>
        <w:gridCol w:w="842"/>
        <w:gridCol w:w="3569"/>
        <w:gridCol w:w="3371"/>
        <w:gridCol w:w="966"/>
        <w:gridCol w:w="907"/>
      </w:tblGrid>
      <w:tr w:rsidR="00BF0760" w:rsidTr="00880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dxa"/>
            <w:vAlign w:val="center"/>
          </w:tcPr>
          <w:p w:rsidR="00BF0760" w:rsidRDefault="00BF0760" w:rsidP="007E3471">
            <w:r>
              <w:t>Code enjeu</w:t>
            </w:r>
          </w:p>
        </w:tc>
        <w:tc>
          <w:tcPr>
            <w:tcW w:w="1748" w:type="dxa"/>
            <w:vAlign w:val="center"/>
          </w:tcPr>
          <w:p w:rsidR="00BF0760" w:rsidRDefault="00BF0760" w:rsidP="007E3471">
            <w:pPr>
              <w:cnfStyle w:val="100000000000" w:firstRow="1" w:lastRow="0" w:firstColumn="0" w:lastColumn="0" w:oddVBand="0" w:evenVBand="0" w:oddHBand="0" w:evenHBand="0" w:firstRowFirstColumn="0" w:firstRowLastColumn="0" w:lastRowFirstColumn="0" w:lastRowLastColumn="0"/>
            </w:pPr>
            <w:r>
              <w:t>Enjeu</w:t>
            </w:r>
          </w:p>
        </w:tc>
        <w:tc>
          <w:tcPr>
            <w:tcW w:w="857" w:type="dxa"/>
            <w:vAlign w:val="center"/>
          </w:tcPr>
          <w:p w:rsidR="00BF0760" w:rsidRDefault="00BF0760" w:rsidP="007E3471">
            <w:pPr>
              <w:cnfStyle w:val="100000000000" w:firstRow="1" w:lastRow="0" w:firstColumn="0" w:lastColumn="0" w:oddVBand="0" w:evenVBand="0" w:oddHBand="0" w:evenHBand="0" w:firstRowFirstColumn="0" w:firstRowLastColumn="0" w:lastRowFirstColumn="0" w:lastRowLastColumn="0"/>
            </w:pPr>
            <w:r>
              <w:t>Code objectif</w:t>
            </w:r>
          </w:p>
        </w:tc>
        <w:tc>
          <w:tcPr>
            <w:tcW w:w="2823" w:type="dxa"/>
            <w:vAlign w:val="center"/>
          </w:tcPr>
          <w:p w:rsidR="00BF0760" w:rsidRDefault="00BF0760" w:rsidP="007E3471">
            <w:pPr>
              <w:cnfStyle w:val="100000000000" w:firstRow="1" w:lastRow="0" w:firstColumn="0" w:lastColumn="0" w:oddVBand="0" w:evenVBand="0" w:oddHBand="0" w:evenHBand="0" w:firstRowFirstColumn="0" w:firstRowLastColumn="0" w:lastRowFirstColumn="0" w:lastRowLastColumn="0"/>
            </w:pPr>
            <w:r>
              <w:t>Objectif opérationnel</w:t>
            </w:r>
          </w:p>
        </w:tc>
        <w:tc>
          <w:tcPr>
            <w:tcW w:w="842" w:type="dxa"/>
            <w:vAlign w:val="center"/>
          </w:tcPr>
          <w:p w:rsidR="00BF0760" w:rsidRDefault="00BF0760" w:rsidP="007E3471">
            <w:pPr>
              <w:cnfStyle w:val="100000000000" w:firstRow="1" w:lastRow="0" w:firstColumn="0" w:lastColumn="0" w:oddVBand="0" w:evenVBand="0" w:oddHBand="0" w:evenHBand="0" w:firstRowFirstColumn="0" w:firstRowLastColumn="0" w:lastRowFirstColumn="0" w:lastRowLastColumn="0"/>
            </w:pPr>
            <w:r>
              <w:t>Code action</w:t>
            </w:r>
          </w:p>
        </w:tc>
        <w:tc>
          <w:tcPr>
            <w:tcW w:w="3569" w:type="dxa"/>
            <w:vAlign w:val="center"/>
          </w:tcPr>
          <w:p w:rsidR="00BF0760" w:rsidRDefault="00BF0760" w:rsidP="007E3471">
            <w:pPr>
              <w:cnfStyle w:val="100000000000" w:firstRow="1" w:lastRow="0" w:firstColumn="0" w:lastColumn="0" w:oddVBand="0" w:evenVBand="0" w:oddHBand="0" w:evenHBand="0" w:firstRowFirstColumn="0" w:firstRowLastColumn="0" w:lastRowFirstColumn="0" w:lastRowLastColumn="0"/>
            </w:pPr>
            <w:r>
              <w:t>Action</w:t>
            </w:r>
          </w:p>
        </w:tc>
        <w:tc>
          <w:tcPr>
            <w:tcW w:w="3371" w:type="dxa"/>
            <w:vAlign w:val="center"/>
          </w:tcPr>
          <w:p w:rsidR="00BF0760" w:rsidRDefault="00BF0760" w:rsidP="007E3471">
            <w:pPr>
              <w:cnfStyle w:val="100000000000" w:firstRow="1" w:lastRow="0" w:firstColumn="0" w:lastColumn="0" w:oddVBand="0" w:evenVBand="0" w:oddHBand="0" w:evenHBand="0" w:firstRowFirstColumn="0" w:firstRowLastColumn="0" w:lastRowFirstColumn="0" w:lastRowLastColumn="0"/>
            </w:pPr>
            <w:r>
              <w:t>Contenu</w:t>
            </w:r>
          </w:p>
        </w:tc>
        <w:tc>
          <w:tcPr>
            <w:tcW w:w="966" w:type="dxa"/>
            <w:vAlign w:val="center"/>
          </w:tcPr>
          <w:p w:rsidR="00BF0760" w:rsidRDefault="00BF0760" w:rsidP="007E3471">
            <w:pPr>
              <w:cnfStyle w:val="100000000000" w:firstRow="1" w:lastRow="0" w:firstColumn="0" w:lastColumn="0" w:oddVBand="0" w:evenVBand="0" w:oddHBand="0" w:evenHBand="0" w:firstRowFirstColumn="0" w:firstRowLastColumn="0" w:lastRowFirstColumn="0" w:lastRowLastColumn="0"/>
            </w:pPr>
            <w:r>
              <w:t>Priorité</w:t>
            </w:r>
          </w:p>
        </w:tc>
        <w:tc>
          <w:tcPr>
            <w:tcW w:w="907" w:type="dxa"/>
            <w:vAlign w:val="center"/>
          </w:tcPr>
          <w:p w:rsidR="00BF0760" w:rsidRDefault="00BF0760" w:rsidP="00BF0760">
            <w:pPr>
              <w:cnfStyle w:val="100000000000" w:firstRow="1" w:lastRow="0" w:firstColumn="0" w:lastColumn="0" w:oddVBand="0" w:evenVBand="0" w:oddHBand="0" w:evenHBand="0" w:firstRowFirstColumn="0" w:firstRowLastColumn="0" w:lastRowFirstColumn="0" w:lastRowLastColumn="0"/>
            </w:pPr>
            <w:r>
              <w:t>Fiche détaillée</w:t>
            </w:r>
          </w:p>
        </w:tc>
      </w:tr>
      <w:tr w:rsidR="00BF0760" w:rsidTr="00880B9F">
        <w:tc>
          <w:tcPr>
            <w:cnfStyle w:val="001000000000" w:firstRow="0" w:lastRow="0" w:firstColumn="1" w:lastColumn="0" w:oddVBand="0" w:evenVBand="0" w:oddHBand="0" w:evenHBand="0" w:firstRowFirstColumn="0" w:firstRowLastColumn="0" w:lastRowFirstColumn="0" w:lastRowLastColumn="0"/>
            <w:tcW w:w="15876" w:type="dxa"/>
            <w:gridSpan w:val="9"/>
            <w:vAlign w:val="center"/>
          </w:tcPr>
          <w:p w:rsidR="00BF0760" w:rsidRPr="00105C4D" w:rsidRDefault="00BF0760" w:rsidP="007E3471">
            <w:pPr>
              <w:jc w:val="center"/>
              <w:rPr>
                <w:b/>
                <w:bCs/>
              </w:rPr>
            </w:pPr>
            <w:r w:rsidRPr="00105C4D">
              <w:rPr>
                <w:b/>
                <w:bCs/>
              </w:rPr>
              <w:t>Axe 4 : amélioration des connaissances, suivi et évaluation du Schéma de la Trame verte et bleue</w:t>
            </w:r>
          </w:p>
        </w:tc>
      </w:tr>
      <w:tr w:rsidR="00BF0760" w:rsidTr="00880B9F">
        <w:tc>
          <w:tcPr>
            <w:cnfStyle w:val="001000000000" w:firstRow="0" w:lastRow="0" w:firstColumn="1" w:lastColumn="0" w:oddVBand="0" w:evenVBand="0" w:oddHBand="0" w:evenHBand="0" w:firstRowFirstColumn="0" w:firstRowLastColumn="0" w:lastRowFirstColumn="0" w:lastRowLastColumn="0"/>
            <w:tcW w:w="793" w:type="dxa"/>
            <w:shd w:val="clear" w:color="auto" w:fill="auto"/>
            <w:vAlign w:val="center"/>
          </w:tcPr>
          <w:p w:rsidR="00BF0760" w:rsidRDefault="00BF0760" w:rsidP="007E3471">
            <w:pPr>
              <w:jc w:val="center"/>
            </w:pPr>
            <w:r>
              <w:t>4.1</w:t>
            </w:r>
          </w:p>
        </w:tc>
        <w:tc>
          <w:tcPr>
            <w:tcW w:w="1748"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644A34">
              <w:t>Mieux connaître la biodiversité pour mieux la protéger</w:t>
            </w:r>
          </w:p>
        </w:tc>
        <w:tc>
          <w:tcPr>
            <w:tcW w:w="857"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4.1.1</w:t>
            </w:r>
          </w:p>
        </w:tc>
        <w:tc>
          <w:tcPr>
            <w:tcW w:w="2823"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644A34">
              <w:t xml:space="preserve">Acquérir une </w:t>
            </w:r>
            <w:r>
              <w:t>meilleure connaissance sur certains réservoirs de biodiversité stratégiques</w:t>
            </w:r>
          </w:p>
        </w:tc>
        <w:tc>
          <w:tcPr>
            <w:tcW w:w="842" w:type="dxa"/>
            <w:vAlign w:val="center"/>
          </w:tcPr>
          <w:p w:rsidR="00BF0760" w:rsidRDefault="00ED2680" w:rsidP="007E3471">
            <w:pPr>
              <w:jc w:val="center"/>
              <w:cnfStyle w:val="000000000000" w:firstRow="0" w:lastRow="0" w:firstColumn="0" w:lastColumn="0" w:oddVBand="0" w:evenVBand="0" w:oddHBand="0" w:evenHBand="0" w:firstRowFirstColumn="0" w:firstRowLastColumn="0" w:lastRowFirstColumn="0" w:lastRowLastColumn="0"/>
            </w:pPr>
            <w:r>
              <w:t>36</w:t>
            </w:r>
          </w:p>
        </w:tc>
        <w:tc>
          <w:tcPr>
            <w:tcW w:w="3569"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644A34">
              <w:t xml:space="preserve">Réalisation d'expertises naturalistes complémentaires sur </w:t>
            </w:r>
            <w:r>
              <w:t>des secteurs stratégiques afin d’évaluer l’état de conservation de certains RB et de proposer des actions de préservation adaptées</w:t>
            </w:r>
          </w:p>
        </w:tc>
        <w:tc>
          <w:tcPr>
            <w:tcW w:w="3371"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Proposition de secteurs et de groupes biologiques à étudier</w:t>
            </w:r>
          </w:p>
        </w:tc>
        <w:tc>
          <w:tcPr>
            <w:tcW w:w="966"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1</w:t>
            </w:r>
          </w:p>
        </w:tc>
        <w:tc>
          <w:tcPr>
            <w:tcW w:w="907" w:type="dxa"/>
            <w:vAlign w:val="center"/>
          </w:tcPr>
          <w:p w:rsidR="00BF0760" w:rsidRDefault="00BF0760" w:rsidP="00BF0760">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BF0760" w:rsidTr="00880B9F">
        <w:tc>
          <w:tcPr>
            <w:cnfStyle w:val="001000000000" w:firstRow="0" w:lastRow="0" w:firstColumn="1" w:lastColumn="0" w:oddVBand="0" w:evenVBand="0" w:oddHBand="0" w:evenHBand="0" w:firstRowFirstColumn="0" w:firstRowLastColumn="0" w:lastRowFirstColumn="0" w:lastRowLastColumn="0"/>
            <w:tcW w:w="793" w:type="dxa"/>
            <w:vMerge w:val="restart"/>
            <w:shd w:val="clear" w:color="auto" w:fill="auto"/>
            <w:vAlign w:val="center"/>
          </w:tcPr>
          <w:p w:rsidR="00BF0760" w:rsidRDefault="00BF0760" w:rsidP="007E3471">
            <w:pPr>
              <w:jc w:val="center"/>
            </w:pPr>
            <w:r>
              <w:t>4.2</w:t>
            </w:r>
          </w:p>
        </w:tc>
        <w:tc>
          <w:tcPr>
            <w:tcW w:w="1748" w:type="dxa"/>
            <w:vMerge w:val="restart"/>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644A34">
              <w:t>Suivre la mise en œuvre opérationnelle de la Trame verte et bleue</w:t>
            </w:r>
          </w:p>
        </w:tc>
        <w:tc>
          <w:tcPr>
            <w:tcW w:w="857" w:type="dxa"/>
            <w:vMerge w:val="restart"/>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4.2.1</w:t>
            </w:r>
          </w:p>
        </w:tc>
        <w:tc>
          <w:tcPr>
            <w:tcW w:w="2823" w:type="dxa"/>
            <w:vMerge w:val="restart"/>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644A34">
              <w:t>Conforter et ajuster le schéma de la Trame verte</w:t>
            </w:r>
            <w:r>
              <w:t xml:space="preserve">, </w:t>
            </w:r>
            <w:r w:rsidRPr="00644A34">
              <w:t>bleue</w:t>
            </w:r>
            <w:r>
              <w:t xml:space="preserve"> et noire</w:t>
            </w:r>
          </w:p>
        </w:tc>
        <w:tc>
          <w:tcPr>
            <w:tcW w:w="842" w:type="dxa"/>
            <w:vAlign w:val="center"/>
          </w:tcPr>
          <w:p w:rsidR="00BF0760" w:rsidRDefault="00ED2680" w:rsidP="007E3471">
            <w:pPr>
              <w:jc w:val="center"/>
              <w:cnfStyle w:val="000000000000" w:firstRow="0" w:lastRow="0" w:firstColumn="0" w:lastColumn="0" w:oddVBand="0" w:evenVBand="0" w:oddHBand="0" w:evenHBand="0" w:firstRowFirstColumn="0" w:firstRowLastColumn="0" w:lastRowFirstColumn="0" w:lastRowLastColumn="0"/>
            </w:pPr>
            <w:r>
              <w:t>37</w:t>
            </w:r>
          </w:p>
        </w:tc>
        <w:tc>
          <w:tcPr>
            <w:tcW w:w="3569"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644A34">
              <w:t>Constitution d'un comité de suivi Trame verte et bleue et désignation de référents</w:t>
            </w:r>
          </w:p>
        </w:tc>
        <w:tc>
          <w:tcPr>
            <w:tcW w:w="3371"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644A34">
              <w:t>Constitution d'un comité de suivi Trame verte et bleue et désignation de référents</w:t>
            </w:r>
          </w:p>
        </w:tc>
        <w:tc>
          <w:tcPr>
            <w:tcW w:w="966"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1</w:t>
            </w:r>
          </w:p>
        </w:tc>
        <w:tc>
          <w:tcPr>
            <w:tcW w:w="907" w:type="dxa"/>
            <w:vAlign w:val="center"/>
          </w:tcPr>
          <w:p w:rsidR="00BF0760" w:rsidRDefault="00BF0760" w:rsidP="00BF0760">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r w:rsidR="00BF0760" w:rsidTr="00880B9F">
        <w:tc>
          <w:tcPr>
            <w:cnfStyle w:val="001000000000" w:firstRow="0" w:lastRow="0" w:firstColumn="1" w:lastColumn="0" w:oddVBand="0" w:evenVBand="0" w:oddHBand="0" w:evenHBand="0" w:firstRowFirstColumn="0" w:firstRowLastColumn="0" w:lastRowFirstColumn="0" w:lastRowLastColumn="0"/>
            <w:tcW w:w="793" w:type="dxa"/>
            <w:vMerge/>
            <w:shd w:val="clear" w:color="auto" w:fill="auto"/>
            <w:vAlign w:val="center"/>
          </w:tcPr>
          <w:p w:rsidR="00BF0760" w:rsidRDefault="00BF0760" w:rsidP="007E3471">
            <w:pPr>
              <w:jc w:val="center"/>
            </w:pPr>
          </w:p>
        </w:tc>
        <w:tc>
          <w:tcPr>
            <w:tcW w:w="1748"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57"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2823"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42" w:type="dxa"/>
            <w:vAlign w:val="center"/>
          </w:tcPr>
          <w:p w:rsidR="00BF0760" w:rsidRDefault="00ED2680" w:rsidP="007E3471">
            <w:pPr>
              <w:jc w:val="center"/>
              <w:cnfStyle w:val="000000000000" w:firstRow="0" w:lastRow="0" w:firstColumn="0" w:lastColumn="0" w:oddVBand="0" w:evenVBand="0" w:oddHBand="0" w:evenHBand="0" w:firstRowFirstColumn="0" w:firstRowLastColumn="0" w:lastRowFirstColumn="0" w:lastRowLastColumn="0"/>
            </w:pPr>
            <w:r>
              <w:t>38</w:t>
            </w:r>
          </w:p>
        </w:tc>
        <w:tc>
          <w:tcPr>
            <w:tcW w:w="3569"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644A34">
              <w:t>Suivi d'indicateurs écologiques, économiques et sociétaux</w:t>
            </w:r>
          </w:p>
        </w:tc>
        <w:tc>
          <w:tcPr>
            <w:tcW w:w="3371"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Proposition d’indicateurs par grande catégorie d’actions</w:t>
            </w:r>
          </w:p>
        </w:tc>
        <w:tc>
          <w:tcPr>
            <w:tcW w:w="966"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1</w:t>
            </w:r>
          </w:p>
        </w:tc>
        <w:tc>
          <w:tcPr>
            <w:tcW w:w="907" w:type="dxa"/>
            <w:vAlign w:val="center"/>
          </w:tcPr>
          <w:p w:rsidR="00BF0760" w:rsidRDefault="00BF0760" w:rsidP="00BF0760">
            <w:pPr>
              <w:jc w:val="center"/>
              <w:cnfStyle w:val="000000000000" w:firstRow="0" w:lastRow="0" w:firstColumn="0" w:lastColumn="0" w:oddVBand="0" w:evenVBand="0" w:oddHBand="0" w:evenHBand="0" w:firstRowFirstColumn="0" w:firstRowLastColumn="0" w:lastRowFirstColumn="0" w:lastRowLastColumn="0"/>
            </w:pPr>
            <w:proofErr w:type="gramStart"/>
            <w:r>
              <w:t>oui</w:t>
            </w:r>
            <w:proofErr w:type="gramEnd"/>
          </w:p>
        </w:tc>
      </w:tr>
      <w:tr w:rsidR="00BF0760" w:rsidTr="00880B9F">
        <w:tc>
          <w:tcPr>
            <w:cnfStyle w:val="001000000000" w:firstRow="0" w:lastRow="0" w:firstColumn="1" w:lastColumn="0" w:oddVBand="0" w:evenVBand="0" w:oddHBand="0" w:evenHBand="0" w:firstRowFirstColumn="0" w:firstRowLastColumn="0" w:lastRowFirstColumn="0" w:lastRowLastColumn="0"/>
            <w:tcW w:w="793" w:type="dxa"/>
            <w:vMerge/>
            <w:shd w:val="clear" w:color="auto" w:fill="auto"/>
            <w:vAlign w:val="center"/>
          </w:tcPr>
          <w:p w:rsidR="00BF0760" w:rsidRDefault="00BF0760" w:rsidP="007E3471">
            <w:pPr>
              <w:jc w:val="center"/>
            </w:pPr>
          </w:p>
        </w:tc>
        <w:tc>
          <w:tcPr>
            <w:tcW w:w="1748"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57"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2823" w:type="dxa"/>
            <w:vMerge/>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p>
        </w:tc>
        <w:tc>
          <w:tcPr>
            <w:tcW w:w="842" w:type="dxa"/>
            <w:vAlign w:val="center"/>
          </w:tcPr>
          <w:p w:rsidR="00BF0760" w:rsidRDefault="00ED2680" w:rsidP="007E3471">
            <w:pPr>
              <w:jc w:val="center"/>
              <w:cnfStyle w:val="000000000000" w:firstRow="0" w:lastRow="0" w:firstColumn="0" w:lastColumn="0" w:oddVBand="0" w:evenVBand="0" w:oddHBand="0" w:evenHBand="0" w:firstRowFirstColumn="0" w:firstRowLastColumn="0" w:lastRowFirstColumn="0" w:lastRowLastColumn="0"/>
            </w:pPr>
            <w:r>
              <w:t>39</w:t>
            </w:r>
          </w:p>
        </w:tc>
        <w:tc>
          <w:tcPr>
            <w:tcW w:w="3569"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rsidRPr="00644A34">
              <w:t>Réalisation de campagnes d'inventaires participatifs</w:t>
            </w:r>
          </w:p>
        </w:tc>
        <w:tc>
          <w:tcPr>
            <w:tcW w:w="3371"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 xml:space="preserve">Campagnes locales, ou déclinaison locale de campagnes nationales avec appui local (exemple : </w:t>
            </w:r>
            <w:proofErr w:type="spellStart"/>
            <w:r>
              <w:t>spipoll</w:t>
            </w:r>
            <w:proofErr w:type="spellEnd"/>
            <w:r>
              <w:t>)</w:t>
            </w:r>
          </w:p>
        </w:tc>
        <w:tc>
          <w:tcPr>
            <w:tcW w:w="966" w:type="dxa"/>
            <w:vAlign w:val="center"/>
          </w:tcPr>
          <w:p w:rsidR="00BF0760" w:rsidRDefault="00BF0760" w:rsidP="007E3471">
            <w:pPr>
              <w:jc w:val="center"/>
              <w:cnfStyle w:val="000000000000" w:firstRow="0" w:lastRow="0" w:firstColumn="0" w:lastColumn="0" w:oddVBand="0" w:evenVBand="0" w:oddHBand="0" w:evenHBand="0" w:firstRowFirstColumn="0" w:firstRowLastColumn="0" w:lastRowFirstColumn="0" w:lastRowLastColumn="0"/>
            </w:pPr>
            <w:r>
              <w:t>2</w:t>
            </w:r>
          </w:p>
        </w:tc>
        <w:tc>
          <w:tcPr>
            <w:tcW w:w="907" w:type="dxa"/>
            <w:vAlign w:val="center"/>
          </w:tcPr>
          <w:p w:rsidR="00BF0760" w:rsidRDefault="00BF0760" w:rsidP="00BF0760">
            <w:pPr>
              <w:jc w:val="center"/>
              <w:cnfStyle w:val="000000000000" w:firstRow="0" w:lastRow="0" w:firstColumn="0" w:lastColumn="0" w:oddVBand="0" w:evenVBand="0" w:oddHBand="0" w:evenHBand="0" w:firstRowFirstColumn="0" w:firstRowLastColumn="0" w:lastRowFirstColumn="0" w:lastRowLastColumn="0"/>
            </w:pPr>
            <w:proofErr w:type="gramStart"/>
            <w:r>
              <w:t>non</w:t>
            </w:r>
            <w:proofErr w:type="gramEnd"/>
          </w:p>
        </w:tc>
      </w:tr>
    </w:tbl>
    <w:p w:rsidR="007E3AB4" w:rsidRDefault="007E3AB4" w:rsidP="000A31D9"/>
    <w:p w:rsidR="007E3AB4" w:rsidRDefault="007E3AB4" w:rsidP="007E3AB4">
      <w:pPr>
        <w:pStyle w:val="Titre3"/>
      </w:pPr>
      <w:r>
        <w:lastRenderedPageBreak/>
        <w:t>Actions non retenues</w:t>
      </w:r>
    </w:p>
    <w:p w:rsidR="00E97BDC" w:rsidRPr="000A31D9" w:rsidRDefault="007E3AB4" w:rsidP="000A31D9">
      <w:r>
        <w:t>Poursuivre la réintroduction des moutons sur les coteaux et suivre l ’évolution des communautés végétales (suivi phytosociologique) pour évaluer les effets de la gestion (notamment l’impact de l’éco pâturage sur les communautés végétales)</w:t>
      </w:r>
      <w:r>
        <w:t xml:space="preserve"> ==&gt; plutôt une étude à mener par le CEN en partenariat avec le CBN ?</w:t>
      </w:r>
    </w:p>
    <w:sectPr w:rsidR="00E97BDC" w:rsidRPr="000A31D9" w:rsidSect="008211F5">
      <w:headerReference w:type="even" r:id="rId9"/>
      <w:headerReference w:type="default" r:id="rId10"/>
      <w:footerReference w:type="even" r:id="rId11"/>
      <w:footerReference w:type="default" r:id="rId12"/>
      <w:headerReference w:type="first" r:id="rId13"/>
      <w:footerReference w:type="first" r:id="rId14"/>
      <w:pgSz w:w="16838" w:h="11906" w:orient="landscape"/>
      <w:pgMar w:top="1021" w:right="1701" w:bottom="1418" w:left="1701" w:header="96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A14" w:rsidRDefault="00134A14" w:rsidP="00FB5DF2">
      <w:r>
        <w:separator/>
      </w:r>
    </w:p>
    <w:p w:rsidR="00134A14" w:rsidRDefault="00134A14"/>
  </w:endnote>
  <w:endnote w:type="continuationSeparator" w:id="0">
    <w:p w:rsidR="00134A14" w:rsidRDefault="00134A14" w:rsidP="00FB5DF2">
      <w:r>
        <w:continuationSeparator/>
      </w:r>
    </w:p>
    <w:p w:rsidR="00134A14" w:rsidRDefault="00134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utiger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Sans">
    <w:altName w:val="Calibri"/>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89B" w:rsidRDefault="007348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89B" w:rsidRDefault="0073489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89B" w:rsidRDefault="0073489B" w:rsidP="00E50461">
    <w:pPr>
      <w:pStyle w:val="Pieddepage"/>
    </w:pPr>
  </w:p>
  <w:p w:rsidR="0073489B" w:rsidRDefault="007348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A14" w:rsidRPr="001C0AFD" w:rsidRDefault="00134A14" w:rsidP="00FB5DF2">
      <w:pPr>
        <w:rPr>
          <w:rStyle w:val="Appelnotedebasdep"/>
        </w:rPr>
      </w:pPr>
      <w:r w:rsidRPr="001C0AFD">
        <w:rPr>
          <w:rStyle w:val="Appelnotedebasdep"/>
        </w:rPr>
        <w:separator/>
      </w:r>
    </w:p>
    <w:p w:rsidR="00134A14" w:rsidRDefault="00134A14"/>
  </w:footnote>
  <w:footnote w:type="continuationSeparator" w:id="0">
    <w:p w:rsidR="00134A14" w:rsidRDefault="00134A14" w:rsidP="00FB5DF2">
      <w:r>
        <w:continuationSeparator/>
      </w:r>
    </w:p>
    <w:p w:rsidR="00134A14" w:rsidRDefault="00134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89B" w:rsidRDefault="007348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89B" w:rsidRDefault="0073489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89B" w:rsidRPr="000A31D9" w:rsidRDefault="0073489B" w:rsidP="000A31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14.25pt;height:15pt" o:bullet="t">
        <v:imagedata r:id="rId1" o:title="Loupe"/>
      </v:shape>
    </w:pict>
  </w:numPicBullet>
  <w:numPicBullet w:numPicBulletId="1">
    <w:pict>
      <v:shape id="_x0000_i1203" type="#_x0000_t75" style="width:14.25pt;height:15pt" o:bullet="t">
        <v:imagedata r:id="rId2" o:title="Coche"/>
      </v:shape>
    </w:pict>
  </w:numPicBullet>
  <w:abstractNum w:abstractNumId="0" w15:restartNumberingAfterBreak="0">
    <w:nsid w:val="FFFFFF7C"/>
    <w:multiLevelType w:val="singleLevel"/>
    <w:tmpl w:val="603EB4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86DF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92E2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2AB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9E3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5AD8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7667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B4938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4CE068"/>
    <w:lvl w:ilvl="0">
      <w:start w:val="1"/>
      <w:numFmt w:val="decimal"/>
      <w:pStyle w:val="Listenumros"/>
      <w:lvlText w:val="%1."/>
      <w:lvlJc w:val="left"/>
      <w:pPr>
        <w:tabs>
          <w:tab w:val="num" w:pos="360"/>
        </w:tabs>
        <w:ind w:left="360" w:hanging="360"/>
      </w:pPr>
      <w:rPr>
        <w:rFonts w:hint="default"/>
      </w:rPr>
    </w:lvl>
  </w:abstractNum>
  <w:abstractNum w:abstractNumId="9" w15:restartNumberingAfterBreak="0">
    <w:nsid w:val="FFFFFF89"/>
    <w:multiLevelType w:val="singleLevel"/>
    <w:tmpl w:val="2C229B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B6B94"/>
    <w:multiLevelType w:val="hybridMultilevel"/>
    <w:tmpl w:val="20106028"/>
    <w:lvl w:ilvl="0" w:tplc="DD8CFAEE">
      <w:start w:val="2"/>
      <w:numFmt w:val="bullet"/>
      <w:lvlText w:val=""/>
      <w:lvlJc w:val="left"/>
      <w:pPr>
        <w:ind w:left="720" w:hanging="360"/>
      </w:pPr>
      <w:rPr>
        <w:rFonts w:ascii="Wingdings" w:eastAsiaTheme="minorHAnsi" w:hAnsi="Wingdings"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A64B70"/>
    <w:multiLevelType w:val="hybridMultilevel"/>
    <w:tmpl w:val="AF56E296"/>
    <w:lvl w:ilvl="0" w:tplc="6E9824E6">
      <w:start w:val="2"/>
      <w:numFmt w:val="bullet"/>
      <w:lvlText w:val="-"/>
      <w:lvlJc w:val="left"/>
      <w:pPr>
        <w:ind w:left="720" w:hanging="360"/>
      </w:pPr>
      <w:rPr>
        <w:rFonts w:ascii="Calibri" w:eastAsia="Calibri" w:hAnsi="Calibri"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01F79DA"/>
    <w:multiLevelType w:val="multilevel"/>
    <w:tmpl w:val="4E7076EC"/>
    <w:lvl w:ilvl="0">
      <w:start w:val="1"/>
      <w:numFmt w:val="decimal"/>
      <w:pStyle w:val="Paragraphedeliste"/>
      <w:lvlText w:val="%1)"/>
      <w:lvlJc w:val="left"/>
      <w:pPr>
        <w:tabs>
          <w:tab w:val="num" w:pos="340"/>
        </w:tabs>
        <w:ind w:left="340" w:hanging="340"/>
      </w:pPr>
      <w:rPr>
        <w:rFonts w:hint="default"/>
        <w:color w:val="0092A6" w:themeColor="accent2"/>
      </w:rPr>
    </w:lvl>
    <w:lvl w:ilvl="1">
      <w:start w:val="1"/>
      <w:numFmt w:val="lowerLetter"/>
      <w:lvlText w:val="%2)"/>
      <w:lvlJc w:val="left"/>
      <w:pPr>
        <w:tabs>
          <w:tab w:val="num" w:pos="567"/>
        </w:tabs>
        <w:ind w:left="567" w:hanging="227"/>
      </w:pPr>
      <w:rPr>
        <w:rFonts w:hint="default"/>
        <w:color w:val="0092A6" w:themeColor="accent2"/>
      </w:rPr>
    </w:lvl>
    <w:lvl w:ilvl="2">
      <w:start w:val="1"/>
      <w:numFmt w:val="lowerRoman"/>
      <w:lvlText w:val="%3)"/>
      <w:lvlJc w:val="right"/>
      <w:pPr>
        <w:ind w:left="794" w:hanging="114"/>
      </w:pPr>
      <w:rPr>
        <w:rFonts w:hint="default"/>
        <w:color w:val="0092A6" w:themeColor="accent2"/>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283E16B3"/>
    <w:multiLevelType w:val="multilevel"/>
    <w:tmpl w:val="7CF654C2"/>
    <w:name w:val="Annexe"/>
    <w:lvl w:ilvl="0">
      <w:start w:val="1"/>
      <w:numFmt w:val="decimal"/>
      <w:pStyle w:val="AnnexeTitre2"/>
      <w:lvlText w:val="%1"/>
      <w:lvlJc w:val="left"/>
      <w:pPr>
        <w:tabs>
          <w:tab w:val="num" w:pos="0"/>
        </w:tabs>
        <w:ind w:left="0" w:firstLine="0"/>
      </w:pPr>
      <w:rPr>
        <w:rFonts w:ascii="Arial" w:hAnsi="Arial" w:hint="default"/>
        <w:color w:val="0092A6" w:themeColor="accent2"/>
        <w:position w:val="0"/>
        <w:sz w:val="30"/>
      </w:rPr>
    </w:lvl>
    <w:lvl w:ilvl="1">
      <w:start w:val="1"/>
      <w:numFmt w:val="decimal"/>
      <w:pStyle w:val="AnnexeTitre2"/>
      <w:lvlText w:val="%1.%2"/>
      <w:lvlJc w:val="left"/>
      <w:pPr>
        <w:tabs>
          <w:tab w:val="num" w:pos="720"/>
        </w:tabs>
        <w:ind w:left="720" w:hanging="360"/>
      </w:pPr>
      <w:rPr>
        <w:rFonts w:hint="default"/>
        <w:color w:val="0092A6" w:themeColor="accent2"/>
      </w:rPr>
    </w:lvl>
    <w:lvl w:ilvl="2">
      <w:start w:val="1"/>
      <w:numFmt w:val="decimal"/>
      <w:pStyle w:val="AnnexeTitre4"/>
      <w:lvlText w:val="%2.%1.%3"/>
      <w:lvlJc w:val="left"/>
      <w:pPr>
        <w:tabs>
          <w:tab w:val="num" w:pos="1077"/>
        </w:tabs>
        <w:ind w:left="1080" w:hanging="360"/>
      </w:pPr>
      <w:rPr>
        <w:rFonts w:hint="default"/>
      </w:rPr>
    </w:lvl>
    <w:lvl w:ilvl="3">
      <w:start w:val="1"/>
      <w:numFmt w:val="none"/>
      <w:pStyle w:val="AnnexeTitre4"/>
      <w:suff w:val="nothing"/>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A47716"/>
    <w:multiLevelType w:val="multilevel"/>
    <w:tmpl w:val="F232F0CA"/>
    <w:lvl w:ilvl="0">
      <w:start w:val="1"/>
      <w:numFmt w:val="bullet"/>
      <w:pStyle w:val="Colibri"/>
      <w:suff w:val="space"/>
      <w:lvlText w:val=""/>
      <w:lvlPicBulletId w:val="0"/>
      <w:lvlJc w:val="left"/>
      <w:pPr>
        <w:ind w:left="0" w:firstLine="0"/>
      </w:pPr>
      <w:rPr>
        <w:rFonts w:ascii="Symbol" w:hAnsi="Symbol" w:hint="default"/>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51122A3"/>
    <w:multiLevelType w:val="hybridMultilevel"/>
    <w:tmpl w:val="538EDB48"/>
    <w:lvl w:ilvl="0" w:tplc="0C207E38">
      <w:start w:val="1"/>
      <w:numFmt w:val="bullet"/>
      <w:pStyle w:val="AOTABLEAUListepuce"/>
      <w:lvlText w:val=""/>
      <w:lvlJc w:val="left"/>
      <w:pPr>
        <w:ind w:left="720" w:hanging="360"/>
      </w:pPr>
      <w:rPr>
        <w:rFonts w:ascii="Symbol" w:hAnsi="Symbol" w:hint="default"/>
        <w:color w:val="004149"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483910"/>
    <w:multiLevelType w:val="multilevel"/>
    <w:tmpl w:val="39C6B570"/>
    <w:lvl w:ilvl="0">
      <w:start w:val="1"/>
      <w:numFmt w:val="bullet"/>
      <w:pStyle w:val="Listepuces"/>
      <w:lvlText w:val="●"/>
      <w:lvlJc w:val="left"/>
      <w:pPr>
        <w:ind w:left="340" w:hanging="340"/>
      </w:pPr>
      <w:rPr>
        <w:rFonts w:ascii="Calibri" w:hAnsi="Calibri" w:hint="default"/>
        <w:color w:val="0092A6" w:themeColor="accent2"/>
      </w:rPr>
    </w:lvl>
    <w:lvl w:ilvl="1">
      <w:start w:val="1"/>
      <w:numFmt w:val="bullet"/>
      <w:lvlText w:val="●"/>
      <w:lvlJc w:val="left"/>
      <w:pPr>
        <w:ind w:left="567" w:hanging="227"/>
      </w:pPr>
      <w:rPr>
        <w:rFonts w:ascii="Calibri" w:hAnsi="Calibri" w:hint="default"/>
        <w:color w:val="0092A6" w:themeColor="accent2"/>
      </w:rPr>
    </w:lvl>
    <w:lvl w:ilvl="2">
      <w:start w:val="1"/>
      <w:numFmt w:val="bullet"/>
      <w:lvlText w:val="●"/>
      <w:lvlJc w:val="left"/>
      <w:pPr>
        <w:ind w:left="794" w:hanging="227"/>
      </w:pPr>
      <w:rPr>
        <w:rFonts w:ascii="Calibri" w:hAnsi="Calibri" w:hint="default"/>
        <w:color w:val="0092A6" w:themeColor="accent2"/>
      </w:rPr>
    </w:lvl>
    <w:lvl w:ilvl="3">
      <w:start w:val="1"/>
      <w:numFmt w:val="bullet"/>
      <w:lvlText w:val="●"/>
      <w:lvlJc w:val="left"/>
      <w:pPr>
        <w:ind w:left="1021" w:hanging="227"/>
      </w:pPr>
      <w:rPr>
        <w:rFonts w:ascii="Calibri" w:hAnsi="Calibri" w:hint="default"/>
        <w:color w:val="0092A6" w:themeColor="accent2"/>
      </w:rPr>
    </w:lvl>
    <w:lvl w:ilvl="4">
      <w:start w:val="1"/>
      <w:numFmt w:val="bullet"/>
      <w:lvlText w:val="●"/>
      <w:lvlJc w:val="left"/>
      <w:pPr>
        <w:ind w:left="1247" w:hanging="226"/>
      </w:pPr>
      <w:rPr>
        <w:rFonts w:ascii="Calibri" w:hAnsi="Calibri" w:hint="default"/>
        <w:color w:val="0092A6"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BF26CF8"/>
    <w:multiLevelType w:val="hybridMultilevel"/>
    <w:tmpl w:val="F85C9B62"/>
    <w:lvl w:ilvl="0" w:tplc="A620A324">
      <w:start w:val="1"/>
      <w:numFmt w:val="bullet"/>
      <w:lvlText w:val=""/>
      <w:lvlJc w:val="left"/>
      <w:pPr>
        <w:ind w:left="720" w:hanging="360"/>
      </w:pPr>
      <w:rPr>
        <w:rFonts w:ascii="Symbol" w:hAnsi="Symbol" w:hint="default"/>
        <w:u w:color="004149"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D85761"/>
    <w:multiLevelType w:val="multilevel"/>
    <w:tmpl w:val="B87285E6"/>
    <w:lvl w:ilvl="0">
      <w:start w:val="1"/>
      <w:numFmt w:val="bullet"/>
      <w:pStyle w:val="MINI-CVListepuce"/>
      <w:lvlText w:val=""/>
      <w:lvlPicBulletId w:val="1"/>
      <w:lvlJc w:val="left"/>
      <w:pPr>
        <w:tabs>
          <w:tab w:val="num" w:pos="284"/>
        </w:tabs>
        <w:ind w:left="360" w:hanging="360"/>
      </w:pPr>
      <w:rPr>
        <w:rFonts w:ascii="Symbol" w:hAnsi="Symbol" w:hint="default"/>
        <w:color w:val="auto"/>
        <w:position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D5E6F19"/>
    <w:multiLevelType w:val="multilevel"/>
    <w:tmpl w:val="C61C9492"/>
    <w:lvl w:ilvl="0">
      <w:start w:val="1"/>
      <w:numFmt w:val="decimal"/>
      <w:pStyle w:val="Titre1"/>
      <w:lvlText w:val=" %1"/>
      <w:lvlJc w:val="left"/>
      <w:pPr>
        <w:tabs>
          <w:tab w:val="num" w:pos="0"/>
        </w:tabs>
        <w:ind w:left="0" w:firstLine="0"/>
      </w:pPr>
      <w:rPr>
        <w:rFonts w:ascii="Times New Roman" w:hAnsi="Times New Roman" w:hint="default"/>
        <w:color w:val="B1DEE5" w:themeColor="accent4" w:themeTint="66"/>
        <w:position w:val="0"/>
        <w:sz w:val="2"/>
      </w:rPr>
    </w:lvl>
    <w:lvl w:ilvl="1">
      <w:start w:val="1"/>
      <w:numFmt w:val="decimal"/>
      <w:pStyle w:val="Titre2"/>
      <w:lvlText w:val="%2"/>
      <w:lvlJc w:val="left"/>
      <w:pPr>
        <w:tabs>
          <w:tab w:val="num" w:pos="720"/>
        </w:tabs>
        <w:ind w:left="720" w:hanging="360"/>
      </w:pPr>
      <w:rPr>
        <w:rFonts w:hint="default"/>
        <w:color w:val="0092A6" w:themeColor="accent2"/>
      </w:rPr>
    </w:lvl>
    <w:lvl w:ilvl="2">
      <w:start w:val="1"/>
      <w:numFmt w:val="decimal"/>
      <w:pStyle w:val="Titre3"/>
      <w:lvlText w:val="%2.%3"/>
      <w:lvlJc w:val="left"/>
      <w:pPr>
        <w:tabs>
          <w:tab w:val="num" w:pos="1077"/>
        </w:tabs>
        <w:ind w:left="1080" w:hanging="360"/>
      </w:pPr>
      <w:rPr>
        <w:rFonts w:hint="default"/>
      </w:rPr>
    </w:lvl>
    <w:lvl w:ilvl="3">
      <w:start w:val="1"/>
      <w:numFmt w:val="decimal"/>
      <w:pStyle w:val="Titre4"/>
      <w:lvlText w:val="%2.%3.%4"/>
      <w:lvlJc w:val="left"/>
      <w:pPr>
        <w:tabs>
          <w:tab w:val="num" w:pos="360"/>
        </w:tabs>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1F62AF6"/>
    <w:multiLevelType w:val="multilevel"/>
    <w:tmpl w:val="F5C6760A"/>
    <w:lvl w:ilvl="0">
      <w:start w:val="1"/>
      <w:numFmt w:val="decimal"/>
      <w:suff w:val="nothing"/>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A97A0D"/>
    <w:multiLevelType w:val="multilevel"/>
    <w:tmpl w:val="40FA3310"/>
    <w:lvl w:ilvl="0">
      <w:start w:val="1"/>
      <w:numFmt w:val="upperRoman"/>
      <w:pStyle w:val="Titre1-BIOTOPE"/>
      <w:lvlText w:val="%1."/>
      <w:lvlJc w:val="left"/>
      <w:pPr>
        <w:tabs>
          <w:tab w:val="num" w:pos="22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BIOTOPE"/>
      <w:lvlText w:val="%1.%2"/>
      <w:lvlJc w:val="left"/>
      <w:pPr>
        <w:tabs>
          <w:tab w:val="num" w:pos="113"/>
        </w:tabs>
        <w:ind w:left="0" w:firstLine="0"/>
      </w:pPr>
      <w:rPr>
        <w:rFonts w:ascii="Trebuchet MS" w:hAnsi="Trebuchet MS" w:hint="default"/>
        <w:b w:val="0"/>
        <w:i w:val="0"/>
        <w:color w:val="A6A6A6"/>
        <w:sz w:val="40"/>
      </w:rPr>
    </w:lvl>
    <w:lvl w:ilvl="2">
      <w:start w:val="1"/>
      <w:numFmt w:val="decimal"/>
      <w:pStyle w:val="Titre3-BIOTOPE"/>
      <w:lvlText w:val="%1.%2.%3"/>
      <w:lvlJc w:val="left"/>
      <w:pPr>
        <w:tabs>
          <w:tab w:val="num" w:pos="7655"/>
        </w:tabs>
        <w:ind w:left="7088" w:firstLine="567"/>
      </w:pPr>
      <w:rPr>
        <w:rFonts w:hint="default"/>
        <w:color w:val="808080"/>
        <w:sz w:val="30"/>
      </w:rPr>
    </w:lvl>
    <w:lvl w:ilvl="3">
      <w:start w:val="1"/>
      <w:numFmt w:val="decimal"/>
      <w:pStyle w:val="Titre4-BIOTOPE"/>
      <w:lvlText w:val="%1.%2.%3.%4"/>
      <w:lvlJc w:val="left"/>
      <w:pPr>
        <w:tabs>
          <w:tab w:val="num" w:pos="1702"/>
        </w:tabs>
        <w:ind w:left="1702" w:firstLine="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o"/>
      <w:lvlJc w:val="left"/>
      <w:pPr>
        <w:tabs>
          <w:tab w:val="num" w:pos="0"/>
        </w:tabs>
        <w:ind w:left="0" w:firstLine="0"/>
      </w:pPr>
      <w:rPr>
        <w:rFonts w:ascii="Courier New" w:hAnsi="Courier New" w:cs="Courier New" w:hint="default"/>
      </w:rPr>
    </w:lvl>
    <w:lvl w:ilvl="5">
      <w:start w:val="1"/>
      <w:numFmt w:val="bullet"/>
      <w:lvlText w:val=""/>
      <w:lvlJc w:val="left"/>
      <w:pPr>
        <w:tabs>
          <w:tab w:val="num" w:pos="0"/>
        </w:tabs>
        <w:ind w:left="0" w:firstLine="0"/>
      </w:pPr>
      <w:rPr>
        <w:rFonts w:ascii="Wingdings" w:hAnsi="Wingdings" w:hint="default"/>
      </w:rPr>
    </w:lvl>
    <w:lvl w:ilvl="6">
      <w:start w:val="1"/>
      <w:numFmt w:val="bullet"/>
      <w:lvlText w:val=""/>
      <w:lvlJc w:val="left"/>
      <w:pPr>
        <w:tabs>
          <w:tab w:val="num" w:pos="0"/>
        </w:tabs>
        <w:ind w:left="0" w:firstLine="0"/>
      </w:pPr>
      <w:rPr>
        <w:rFonts w:ascii="Symbol" w:hAnsi="Symbol" w:hint="default"/>
      </w:rPr>
    </w:lvl>
    <w:lvl w:ilvl="7">
      <w:start w:val="1"/>
      <w:numFmt w:val="bullet"/>
      <w:lvlText w:val="o"/>
      <w:lvlJc w:val="left"/>
      <w:pPr>
        <w:tabs>
          <w:tab w:val="num" w:pos="0"/>
        </w:tabs>
        <w:ind w:left="0" w:firstLine="0"/>
      </w:pPr>
      <w:rPr>
        <w:rFonts w:ascii="Courier New" w:hAnsi="Courier New" w:cs="Courier New" w:hint="default"/>
      </w:rPr>
    </w:lvl>
    <w:lvl w:ilvl="8">
      <w:start w:val="1"/>
      <w:numFmt w:val="bullet"/>
      <w:lvlText w:val=""/>
      <w:lvlJc w:val="left"/>
      <w:pPr>
        <w:tabs>
          <w:tab w:val="num" w:pos="0"/>
        </w:tabs>
        <w:ind w:left="0" w:firstLine="0"/>
      </w:pPr>
      <w:rPr>
        <w:rFonts w:ascii="Wingdings" w:hAnsi="Wingdings" w:hint="default"/>
      </w:rPr>
    </w:lvl>
  </w:abstractNum>
  <w:num w:numId="1">
    <w:abstractNumId w:val="8"/>
  </w:num>
  <w:num w:numId="2">
    <w:abstractNumId w:val="19"/>
  </w:num>
  <w:num w:numId="3">
    <w:abstractNumId w:val="16"/>
  </w:num>
  <w:num w:numId="4">
    <w:abstractNumId w:val="12"/>
  </w:num>
  <w:num w:numId="5">
    <w:abstractNumId w:val="14"/>
  </w:num>
  <w:num w:numId="6">
    <w:abstractNumId w:val="15"/>
  </w:num>
  <w:num w:numId="7">
    <w:abstractNumId w:val="1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num>
  <w:num w:numId="21">
    <w:abstractNumId w:val="1"/>
  </w:num>
  <w:num w:numId="22">
    <w:abstractNumId w:val="0"/>
  </w:num>
  <w:num w:numId="23">
    <w:abstractNumId w:val="7"/>
  </w:num>
  <w:num w:numId="24">
    <w:abstractNumId w:val="6"/>
  </w:num>
  <w:num w:numId="25">
    <w:abstractNumId w:val="5"/>
  </w:num>
  <w:num w:numId="26">
    <w:abstractNumId w:val="4"/>
  </w:num>
  <w:num w:numId="27">
    <w:abstractNumId w:val="20"/>
  </w:num>
  <w:num w:numId="28">
    <w:abstractNumId w:val="17"/>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1"/>
  </w:num>
  <w:num w:numId="33">
    <w:abstractNumId w:val="21"/>
  </w:num>
  <w:num w:numId="3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9"/>
  <w:hyphenationZone w:val="425"/>
  <w:drawingGridHorizontalSpacing w:val="90"/>
  <w:displayHorizontalDrawingGridEvery w:val="2"/>
  <w:characterSpacingControl w:val="doNotCompress"/>
  <w:hdrShapeDefaults>
    <o:shapedefaults v:ext="edit" spidmax="2049" style="mso-position-horizontal-relative:right-margin-area;mso-position-vertical-relative:page;v-text-anchor:middle" fill="f" fillcolor="white" stroke="f">
      <v:fill color="white" on="f"/>
      <v:stroke on="f"/>
      <v:textbox inset=",,13.5mm"/>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DC"/>
    <w:rsid w:val="00001A75"/>
    <w:rsid w:val="00003541"/>
    <w:rsid w:val="00004410"/>
    <w:rsid w:val="00004664"/>
    <w:rsid w:val="00004EF1"/>
    <w:rsid w:val="0000564C"/>
    <w:rsid w:val="00011611"/>
    <w:rsid w:val="00015EDF"/>
    <w:rsid w:val="000251B9"/>
    <w:rsid w:val="000254D9"/>
    <w:rsid w:val="00027EBB"/>
    <w:rsid w:val="00033860"/>
    <w:rsid w:val="00040083"/>
    <w:rsid w:val="00041C0A"/>
    <w:rsid w:val="00042566"/>
    <w:rsid w:val="00042C50"/>
    <w:rsid w:val="0004468C"/>
    <w:rsid w:val="00047AA4"/>
    <w:rsid w:val="00050D4E"/>
    <w:rsid w:val="000572B4"/>
    <w:rsid w:val="00057A61"/>
    <w:rsid w:val="00062E89"/>
    <w:rsid w:val="00071503"/>
    <w:rsid w:val="00074B06"/>
    <w:rsid w:val="00074DEA"/>
    <w:rsid w:val="0008103A"/>
    <w:rsid w:val="000813E9"/>
    <w:rsid w:val="00081600"/>
    <w:rsid w:val="00081D84"/>
    <w:rsid w:val="00082ED1"/>
    <w:rsid w:val="00083B6C"/>
    <w:rsid w:val="000864DA"/>
    <w:rsid w:val="0008707E"/>
    <w:rsid w:val="000872C9"/>
    <w:rsid w:val="00087FDD"/>
    <w:rsid w:val="00092812"/>
    <w:rsid w:val="00095AD2"/>
    <w:rsid w:val="00096999"/>
    <w:rsid w:val="0009772C"/>
    <w:rsid w:val="00097E70"/>
    <w:rsid w:val="000A0B53"/>
    <w:rsid w:val="000A0D3A"/>
    <w:rsid w:val="000A1F02"/>
    <w:rsid w:val="000A27D0"/>
    <w:rsid w:val="000A31D9"/>
    <w:rsid w:val="000A3254"/>
    <w:rsid w:val="000A3408"/>
    <w:rsid w:val="000A348B"/>
    <w:rsid w:val="000A3C4F"/>
    <w:rsid w:val="000B1D38"/>
    <w:rsid w:val="000B243B"/>
    <w:rsid w:val="000B2468"/>
    <w:rsid w:val="000B4D44"/>
    <w:rsid w:val="000B5DF7"/>
    <w:rsid w:val="000B7063"/>
    <w:rsid w:val="000B7242"/>
    <w:rsid w:val="000B7D09"/>
    <w:rsid w:val="000C1752"/>
    <w:rsid w:val="000C2BF6"/>
    <w:rsid w:val="000C7B0B"/>
    <w:rsid w:val="000D25D3"/>
    <w:rsid w:val="000E0199"/>
    <w:rsid w:val="000E1628"/>
    <w:rsid w:val="000E1C27"/>
    <w:rsid w:val="000E1DC0"/>
    <w:rsid w:val="000E5127"/>
    <w:rsid w:val="000E7995"/>
    <w:rsid w:val="000F0622"/>
    <w:rsid w:val="000F16E9"/>
    <w:rsid w:val="0010128A"/>
    <w:rsid w:val="00102E50"/>
    <w:rsid w:val="001056A0"/>
    <w:rsid w:val="00105C4D"/>
    <w:rsid w:val="00106ED8"/>
    <w:rsid w:val="00110DC8"/>
    <w:rsid w:val="001134FD"/>
    <w:rsid w:val="0011517C"/>
    <w:rsid w:val="001154CC"/>
    <w:rsid w:val="001201FB"/>
    <w:rsid w:val="0012202A"/>
    <w:rsid w:val="0012247A"/>
    <w:rsid w:val="00124AB4"/>
    <w:rsid w:val="00130DA0"/>
    <w:rsid w:val="00131099"/>
    <w:rsid w:val="0013146B"/>
    <w:rsid w:val="00134A14"/>
    <w:rsid w:val="00134B33"/>
    <w:rsid w:val="00136E7A"/>
    <w:rsid w:val="00140C0D"/>
    <w:rsid w:val="001532F1"/>
    <w:rsid w:val="00153F97"/>
    <w:rsid w:val="00154271"/>
    <w:rsid w:val="00157B51"/>
    <w:rsid w:val="00161E7C"/>
    <w:rsid w:val="00167E4C"/>
    <w:rsid w:val="00172E97"/>
    <w:rsid w:val="00174C26"/>
    <w:rsid w:val="001809FF"/>
    <w:rsid w:val="00184096"/>
    <w:rsid w:val="00185B80"/>
    <w:rsid w:val="00185DCB"/>
    <w:rsid w:val="001867D7"/>
    <w:rsid w:val="00187267"/>
    <w:rsid w:val="00195588"/>
    <w:rsid w:val="00197DFE"/>
    <w:rsid w:val="001A5256"/>
    <w:rsid w:val="001A5B3A"/>
    <w:rsid w:val="001B0A37"/>
    <w:rsid w:val="001B2D31"/>
    <w:rsid w:val="001B3FF7"/>
    <w:rsid w:val="001C0AFD"/>
    <w:rsid w:val="001C3004"/>
    <w:rsid w:val="001C46A8"/>
    <w:rsid w:val="001C5BDD"/>
    <w:rsid w:val="001C6856"/>
    <w:rsid w:val="001D0261"/>
    <w:rsid w:val="001D0451"/>
    <w:rsid w:val="001D2748"/>
    <w:rsid w:val="001D28F8"/>
    <w:rsid w:val="001D2ADD"/>
    <w:rsid w:val="001D4B2B"/>
    <w:rsid w:val="001D66FE"/>
    <w:rsid w:val="001D70DD"/>
    <w:rsid w:val="001D7403"/>
    <w:rsid w:val="001E08D6"/>
    <w:rsid w:val="001E27BC"/>
    <w:rsid w:val="001E44CD"/>
    <w:rsid w:val="001E5692"/>
    <w:rsid w:val="001E6667"/>
    <w:rsid w:val="001F3884"/>
    <w:rsid w:val="001F5140"/>
    <w:rsid w:val="001F5178"/>
    <w:rsid w:val="001F5320"/>
    <w:rsid w:val="001F655C"/>
    <w:rsid w:val="001F6786"/>
    <w:rsid w:val="001F7184"/>
    <w:rsid w:val="0020391E"/>
    <w:rsid w:val="00205F9B"/>
    <w:rsid w:val="00207C08"/>
    <w:rsid w:val="00214904"/>
    <w:rsid w:val="00214E2E"/>
    <w:rsid w:val="0022181A"/>
    <w:rsid w:val="0022211A"/>
    <w:rsid w:val="00222F72"/>
    <w:rsid w:val="002242F1"/>
    <w:rsid w:val="002271B9"/>
    <w:rsid w:val="0022763B"/>
    <w:rsid w:val="0022769B"/>
    <w:rsid w:val="002279B4"/>
    <w:rsid w:val="0023136C"/>
    <w:rsid w:val="002344F5"/>
    <w:rsid w:val="00240299"/>
    <w:rsid w:val="002413D9"/>
    <w:rsid w:val="00242BC1"/>
    <w:rsid w:val="00242EAA"/>
    <w:rsid w:val="00243ADA"/>
    <w:rsid w:val="00243C4F"/>
    <w:rsid w:val="002446EC"/>
    <w:rsid w:val="002470E7"/>
    <w:rsid w:val="00247560"/>
    <w:rsid w:val="00252FA9"/>
    <w:rsid w:val="00253008"/>
    <w:rsid w:val="00265D86"/>
    <w:rsid w:val="00272F50"/>
    <w:rsid w:val="00276DB3"/>
    <w:rsid w:val="002814C7"/>
    <w:rsid w:val="00281AE7"/>
    <w:rsid w:val="00282454"/>
    <w:rsid w:val="002833A3"/>
    <w:rsid w:val="002833D5"/>
    <w:rsid w:val="00285C49"/>
    <w:rsid w:val="00286226"/>
    <w:rsid w:val="00290BC2"/>
    <w:rsid w:val="0029151F"/>
    <w:rsid w:val="0029349E"/>
    <w:rsid w:val="002937B4"/>
    <w:rsid w:val="002A55C6"/>
    <w:rsid w:val="002A59DA"/>
    <w:rsid w:val="002A6586"/>
    <w:rsid w:val="002A752D"/>
    <w:rsid w:val="002B194B"/>
    <w:rsid w:val="002B3EF2"/>
    <w:rsid w:val="002B70DE"/>
    <w:rsid w:val="002B7346"/>
    <w:rsid w:val="002C24E1"/>
    <w:rsid w:val="002C5825"/>
    <w:rsid w:val="002C777B"/>
    <w:rsid w:val="002C7FAB"/>
    <w:rsid w:val="002D0154"/>
    <w:rsid w:val="002D1422"/>
    <w:rsid w:val="002D210F"/>
    <w:rsid w:val="002E55DE"/>
    <w:rsid w:val="002E77AE"/>
    <w:rsid w:val="002E7B7F"/>
    <w:rsid w:val="002F01B6"/>
    <w:rsid w:val="002F1831"/>
    <w:rsid w:val="002F2A04"/>
    <w:rsid w:val="002F391D"/>
    <w:rsid w:val="002F5223"/>
    <w:rsid w:val="002F57EF"/>
    <w:rsid w:val="002F59EB"/>
    <w:rsid w:val="002F62FA"/>
    <w:rsid w:val="00300946"/>
    <w:rsid w:val="00301626"/>
    <w:rsid w:val="003019C0"/>
    <w:rsid w:val="0030205F"/>
    <w:rsid w:val="00302602"/>
    <w:rsid w:val="00302F9A"/>
    <w:rsid w:val="00303406"/>
    <w:rsid w:val="003045D3"/>
    <w:rsid w:val="00306A88"/>
    <w:rsid w:val="00310B7E"/>
    <w:rsid w:val="00310D75"/>
    <w:rsid w:val="003117B2"/>
    <w:rsid w:val="0031552E"/>
    <w:rsid w:val="00315740"/>
    <w:rsid w:val="003214EF"/>
    <w:rsid w:val="00322E63"/>
    <w:rsid w:val="003240CB"/>
    <w:rsid w:val="00327FEB"/>
    <w:rsid w:val="003327F2"/>
    <w:rsid w:val="0033316C"/>
    <w:rsid w:val="003433C1"/>
    <w:rsid w:val="003439A1"/>
    <w:rsid w:val="00344DB9"/>
    <w:rsid w:val="00346FE7"/>
    <w:rsid w:val="003476A1"/>
    <w:rsid w:val="0035047F"/>
    <w:rsid w:val="0035076B"/>
    <w:rsid w:val="00351550"/>
    <w:rsid w:val="003515A8"/>
    <w:rsid w:val="0035183A"/>
    <w:rsid w:val="00353EF2"/>
    <w:rsid w:val="00354EB0"/>
    <w:rsid w:val="00355C7B"/>
    <w:rsid w:val="0035669C"/>
    <w:rsid w:val="003571B4"/>
    <w:rsid w:val="00357683"/>
    <w:rsid w:val="00360A45"/>
    <w:rsid w:val="00360B3B"/>
    <w:rsid w:val="003651A0"/>
    <w:rsid w:val="00365423"/>
    <w:rsid w:val="00365A04"/>
    <w:rsid w:val="0037657F"/>
    <w:rsid w:val="00377A25"/>
    <w:rsid w:val="003807F0"/>
    <w:rsid w:val="00381A4B"/>
    <w:rsid w:val="00381D90"/>
    <w:rsid w:val="00382CA1"/>
    <w:rsid w:val="00384A93"/>
    <w:rsid w:val="00385050"/>
    <w:rsid w:val="00385D7E"/>
    <w:rsid w:val="00387BCA"/>
    <w:rsid w:val="00390C6A"/>
    <w:rsid w:val="00391E7F"/>
    <w:rsid w:val="00392129"/>
    <w:rsid w:val="003957C5"/>
    <w:rsid w:val="00396710"/>
    <w:rsid w:val="00397539"/>
    <w:rsid w:val="00397F3A"/>
    <w:rsid w:val="003A011B"/>
    <w:rsid w:val="003A052D"/>
    <w:rsid w:val="003A1E97"/>
    <w:rsid w:val="003A1FC3"/>
    <w:rsid w:val="003A38F8"/>
    <w:rsid w:val="003A515E"/>
    <w:rsid w:val="003A61F3"/>
    <w:rsid w:val="003B7CC9"/>
    <w:rsid w:val="003C0DB2"/>
    <w:rsid w:val="003C143F"/>
    <w:rsid w:val="003C2304"/>
    <w:rsid w:val="003C4020"/>
    <w:rsid w:val="003C600C"/>
    <w:rsid w:val="003D1C68"/>
    <w:rsid w:val="003D3039"/>
    <w:rsid w:val="003D34D2"/>
    <w:rsid w:val="003D6138"/>
    <w:rsid w:val="003D64E1"/>
    <w:rsid w:val="003D6E19"/>
    <w:rsid w:val="003D79BD"/>
    <w:rsid w:val="003D7E06"/>
    <w:rsid w:val="003E2A20"/>
    <w:rsid w:val="003E4BD7"/>
    <w:rsid w:val="003E6ACB"/>
    <w:rsid w:val="003E78BC"/>
    <w:rsid w:val="003F0AEA"/>
    <w:rsid w:val="003F1E6E"/>
    <w:rsid w:val="003F296D"/>
    <w:rsid w:val="003F3000"/>
    <w:rsid w:val="003F4F3B"/>
    <w:rsid w:val="00403B22"/>
    <w:rsid w:val="004075B9"/>
    <w:rsid w:val="0040773A"/>
    <w:rsid w:val="00412149"/>
    <w:rsid w:val="00412184"/>
    <w:rsid w:val="00413560"/>
    <w:rsid w:val="00413B7C"/>
    <w:rsid w:val="004142B1"/>
    <w:rsid w:val="004214F6"/>
    <w:rsid w:val="004240B9"/>
    <w:rsid w:val="00424B77"/>
    <w:rsid w:val="004347E1"/>
    <w:rsid w:val="00434BE7"/>
    <w:rsid w:val="004368E9"/>
    <w:rsid w:val="00450A96"/>
    <w:rsid w:val="00450D47"/>
    <w:rsid w:val="00464178"/>
    <w:rsid w:val="00467E4C"/>
    <w:rsid w:val="0047196A"/>
    <w:rsid w:val="00471A95"/>
    <w:rsid w:val="00472C0F"/>
    <w:rsid w:val="004834F8"/>
    <w:rsid w:val="0048543A"/>
    <w:rsid w:val="00486CA1"/>
    <w:rsid w:val="0049057C"/>
    <w:rsid w:val="00493425"/>
    <w:rsid w:val="004936C9"/>
    <w:rsid w:val="00493D2E"/>
    <w:rsid w:val="00493F1C"/>
    <w:rsid w:val="004958A3"/>
    <w:rsid w:val="00495938"/>
    <w:rsid w:val="00495E72"/>
    <w:rsid w:val="00497B5B"/>
    <w:rsid w:val="004A0EB8"/>
    <w:rsid w:val="004A0F72"/>
    <w:rsid w:val="004A18FE"/>
    <w:rsid w:val="004A5369"/>
    <w:rsid w:val="004A7123"/>
    <w:rsid w:val="004B23B0"/>
    <w:rsid w:val="004B256F"/>
    <w:rsid w:val="004B394F"/>
    <w:rsid w:val="004B409D"/>
    <w:rsid w:val="004B4C2F"/>
    <w:rsid w:val="004B5D08"/>
    <w:rsid w:val="004B6298"/>
    <w:rsid w:val="004B69F3"/>
    <w:rsid w:val="004C0C7F"/>
    <w:rsid w:val="004C4226"/>
    <w:rsid w:val="004C45A4"/>
    <w:rsid w:val="004C4755"/>
    <w:rsid w:val="004C52A4"/>
    <w:rsid w:val="004C5699"/>
    <w:rsid w:val="004C7169"/>
    <w:rsid w:val="004D0272"/>
    <w:rsid w:val="004D0C95"/>
    <w:rsid w:val="004D146D"/>
    <w:rsid w:val="004D1D15"/>
    <w:rsid w:val="004D1DA2"/>
    <w:rsid w:val="004D2640"/>
    <w:rsid w:val="004D3781"/>
    <w:rsid w:val="004D3B0C"/>
    <w:rsid w:val="004D4705"/>
    <w:rsid w:val="004D624F"/>
    <w:rsid w:val="004E3E99"/>
    <w:rsid w:val="004F08A2"/>
    <w:rsid w:val="004F1DE7"/>
    <w:rsid w:val="004F7533"/>
    <w:rsid w:val="00501B19"/>
    <w:rsid w:val="00501B8B"/>
    <w:rsid w:val="00505026"/>
    <w:rsid w:val="00506229"/>
    <w:rsid w:val="00506F9A"/>
    <w:rsid w:val="0050706E"/>
    <w:rsid w:val="0050727D"/>
    <w:rsid w:val="00511102"/>
    <w:rsid w:val="005153DE"/>
    <w:rsid w:val="005226A0"/>
    <w:rsid w:val="00525703"/>
    <w:rsid w:val="00525D84"/>
    <w:rsid w:val="00526527"/>
    <w:rsid w:val="0052697A"/>
    <w:rsid w:val="00527EF1"/>
    <w:rsid w:val="00530D69"/>
    <w:rsid w:val="0053296C"/>
    <w:rsid w:val="00532FAE"/>
    <w:rsid w:val="005347C2"/>
    <w:rsid w:val="0053658E"/>
    <w:rsid w:val="005371E2"/>
    <w:rsid w:val="00537EF8"/>
    <w:rsid w:val="005408FA"/>
    <w:rsid w:val="00542346"/>
    <w:rsid w:val="0054282E"/>
    <w:rsid w:val="00545C36"/>
    <w:rsid w:val="005465EE"/>
    <w:rsid w:val="0054717A"/>
    <w:rsid w:val="00547798"/>
    <w:rsid w:val="00550653"/>
    <w:rsid w:val="005545CA"/>
    <w:rsid w:val="0055523D"/>
    <w:rsid w:val="0055589C"/>
    <w:rsid w:val="00555D87"/>
    <w:rsid w:val="0055677F"/>
    <w:rsid w:val="005578D5"/>
    <w:rsid w:val="00560F8D"/>
    <w:rsid w:val="00563EB2"/>
    <w:rsid w:val="00566D93"/>
    <w:rsid w:val="00571BE5"/>
    <w:rsid w:val="00574E31"/>
    <w:rsid w:val="005751BF"/>
    <w:rsid w:val="005824EB"/>
    <w:rsid w:val="00585164"/>
    <w:rsid w:val="005859A2"/>
    <w:rsid w:val="00585BE1"/>
    <w:rsid w:val="00586197"/>
    <w:rsid w:val="00592935"/>
    <w:rsid w:val="00593404"/>
    <w:rsid w:val="0059383E"/>
    <w:rsid w:val="005940FF"/>
    <w:rsid w:val="0059584A"/>
    <w:rsid w:val="005A1F78"/>
    <w:rsid w:val="005A2CDE"/>
    <w:rsid w:val="005A724A"/>
    <w:rsid w:val="005A7818"/>
    <w:rsid w:val="005B1E9B"/>
    <w:rsid w:val="005B647B"/>
    <w:rsid w:val="005B688C"/>
    <w:rsid w:val="005B7EDB"/>
    <w:rsid w:val="005D062B"/>
    <w:rsid w:val="005D383E"/>
    <w:rsid w:val="005D3D36"/>
    <w:rsid w:val="005D40A7"/>
    <w:rsid w:val="005D47F0"/>
    <w:rsid w:val="005D690B"/>
    <w:rsid w:val="005D7E44"/>
    <w:rsid w:val="005E1D2C"/>
    <w:rsid w:val="005E3244"/>
    <w:rsid w:val="005E41F4"/>
    <w:rsid w:val="005E5D10"/>
    <w:rsid w:val="005F1406"/>
    <w:rsid w:val="005F2F07"/>
    <w:rsid w:val="005F2F84"/>
    <w:rsid w:val="005F391C"/>
    <w:rsid w:val="005F4D6C"/>
    <w:rsid w:val="005F5533"/>
    <w:rsid w:val="005F78E1"/>
    <w:rsid w:val="00604694"/>
    <w:rsid w:val="00604C4E"/>
    <w:rsid w:val="006051D0"/>
    <w:rsid w:val="006075B9"/>
    <w:rsid w:val="00607F85"/>
    <w:rsid w:val="00610BAB"/>
    <w:rsid w:val="00611CD1"/>
    <w:rsid w:val="00615EB7"/>
    <w:rsid w:val="0061705D"/>
    <w:rsid w:val="00620160"/>
    <w:rsid w:val="0062060B"/>
    <w:rsid w:val="00621B5D"/>
    <w:rsid w:val="00631BB1"/>
    <w:rsid w:val="00632641"/>
    <w:rsid w:val="0063660E"/>
    <w:rsid w:val="00637648"/>
    <w:rsid w:val="00641983"/>
    <w:rsid w:val="0064442E"/>
    <w:rsid w:val="00644A34"/>
    <w:rsid w:val="0065064A"/>
    <w:rsid w:val="00654C12"/>
    <w:rsid w:val="00655216"/>
    <w:rsid w:val="00656681"/>
    <w:rsid w:val="00660088"/>
    <w:rsid w:val="0066150D"/>
    <w:rsid w:val="006626B3"/>
    <w:rsid w:val="006632D3"/>
    <w:rsid w:val="00664BBC"/>
    <w:rsid w:val="0066744B"/>
    <w:rsid w:val="0067031E"/>
    <w:rsid w:val="00671665"/>
    <w:rsid w:val="0067303F"/>
    <w:rsid w:val="00675351"/>
    <w:rsid w:val="006773D7"/>
    <w:rsid w:val="006842EA"/>
    <w:rsid w:val="00685400"/>
    <w:rsid w:val="0068561F"/>
    <w:rsid w:val="00685F50"/>
    <w:rsid w:val="006873F9"/>
    <w:rsid w:val="006875D9"/>
    <w:rsid w:val="006914AC"/>
    <w:rsid w:val="00693058"/>
    <w:rsid w:val="00693DFB"/>
    <w:rsid w:val="00694D70"/>
    <w:rsid w:val="00695D13"/>
    <w:rsid w:val="00697A75"/>
    <w:rsid w:val="006A193D"/>
    <w:rsid w:val="006B0DDD"/>
    <w:rsid w:val="006B2957"/>
    <w:rsid w:val="006B344A"/>
    <w:rsid w:val="006B35A8"/>
    <w:rsid w:val="006B6C8B"/>
    <w:rsid w:val="006C0341"/>
    <w:rsid w:val="006C2352"/>
    <w:rsid w:val="006C2E6A"/>
    <w:rsid w:val="006C478F"/>
    <w:rsid w:val="006C7C8A"/>
    <w:rsid w:val="006D0912"/>
    <w:rsid w:val="006D2B79"/>
    <w:rsid w:val="006E0A63"/>
    <w:rsid w:val="006E1957"/>
    <w:rsid w:val="006E1BCF"/>
    <w:rsid w:val="006E1EA3"/>
    <w:rsid w:val="006E23D6"/>
    <w:rsid w:val="006E39DB"/>
    <w:rsid w:val="006F1700"/>
    <w:rsid w:val="006F47C8"/>
    <w:rsid w:val="006F48A8"/>
    <w:rsid w:val="006F4B68"/>
    <w:rsid w:val="006F6D48"/>
    <w:rsid w:val="006F71FC"/>
    <w:rsid w:val="0070353C"/>
    <w:rsid w:val="007039D3"/>
    <w:rsid w:val="00706D22"/>
    <w:rsid w:val="007079A1"/>
    <w:rsid w:val="007114B3"/>
    <w:rsid w:val="00713688"/>
    <w:rsid w:val="007168D1"/>
    <w:rsid w:val="00717D00"/>
    <w:rsid w:val="007213C0"/>
    <w:rsid w:val="007233E3"/>
    <w:rsid w:val="007251C3"/>
    <w:rsid w:val="007273BC"/>
    <w:rsid w:val="0073044B"/>
    <w:rsid w:val="00732B27"/>
    <w:rsid w:val="00734586"/>
    <w:rsid w:val="0073489B"/>
    <w:rsid w:val="00734B17"/>
    <w:rsid w:val="00735A7D"/>
    <w:rsid w:val="00743330"/>
    <w:rsid w:val="00743DF9"/>
    <w:rsid w:val="00745326"/>
    <w:rsid w:val="007457D3"/>
    <w:rsid w:val="00746003"/>
    <w:rsid w:val="00747233"/>
    <w:rsid w:val="00747D6B"/>
    <w:rsid w:val="00754B87"/>
    <w:rsid w:val="00755696"/>
    <w:rsid w:val="00755B72"/>
    <w:rsid w:val="00756F84"/>
    <w:rsid w:val="00762378"/>
    <w:rsid w:val="00763683"/>
    <w:rsid w:val="007646F2"/>
    <w:rsid w:val="007663FB"/>
    <w:rsid w:val="00766D06"/>
    <w:rsid w:val="00770A60"/>
    <w:rsid w:val="00771D38"/>
    <w:rsid w:val="0077288D"/>
    <w:rsid w:val="00773BDA"/>
    <w:rsid w:val="0078060E"/>
    <w:rsid w:val="00783199"/>
    <w:rsid w:val="00785189"/>
    <w:rsid w:val="00787223"/>
    <w:rsid w:val="007873F7"/>
    <w:rsid w:val="00787F2B"/>
    <w:rsid w:val="00793EA6"/>
    <w:rsid w:val="007942E9"/>
    <w:rsid w:val="00795DB8"/>
    <w:rsid w:val="0079642F"/>
    <w:rsid w:val="00796C71"/>
    <w:rsid w:val="00797B96"/>
    <w:rsid w:val="007A2232"/>
    <w:rsid w:val="007A45A7"/>
    <w:rsid w:val="007A4DAF"/>
    <w:rsid w:val="007A4F39"/>
    <w:rsid w:val="007A6DE1"/>
    <w:rsid w:val="007B1813"/>
    <w:rsid w:val="007B289B"/>
    <w:rsid w:val="007B493C"/>
    <w:rsid w:val="007B5F4B"/>
    <w:rsid w:val="007C2155"/>
    <w:rsid w:val="007C2512"/>
    <w:rsid w:val="007C4AC9"/>
    <w:rsid w:val="007C5FCF"/>
    <w:rsid w:val="007D175A"/>
    <w:rsid w:val="007D236A"/>
    <w:rsid w:val="007D24E8"/>
    <w:rsid w:val="007D43FA"/>
    <w:rsid w:val="007D4A75"/>
    <w:rsid w:val="007D58E5"/>
    <w:rsid w:val="007D5C4B"/>
    <w:rsid w:val="007D7ADB"/>
    <w:rsid w:val="007E2E89"/>
    <w:rsid w:val="007E3AB4"/>
    <w:rsid w:val="007E3B59"/>
    <w:rsid w:val="007E3E1B"/>
    <w:rsid w:val="007E5E12"/>
    <w:rsid w:val="007E6620"/>
    <w:rsid w:val="007E7A84"/>
    <w:rsid w:val="007F02AB"/>
    <w:rsid w:val="007F2A88"/>
    <w:rsid w:val="007F3EE9"/>
    <w:rsid w:val="007F5DE3"/>
    <w:rsid w:val="008019D2"/>
    <w:rsid w:val="00801F46"/>
    <w:rsid w:val="008021E1"/>
    <w:rsid w:val="008033B1"/>
    <w:rsid w:val="00804CF7"/>
    <w:rsid w:val="00811A09"/>
    <w:rsid w:val="008144A2"/>
    <w:rsid w:val="00814A2E"/>
    <w:rsid w:val="008211F5"/>
    <w:rsid w:val="00821E95"/>
    <w:rsid w:val="00825B91"/>
    <w:rsid w:val="00825EC2"/>
    <w:rsid w:val="00826CA8"/>
    <w:rsid w:val="008337AD"/>
    <w:rsid w:val="00834297"/>
    <w:rsid w:val="0083437B"/>
    <w:rsid w:val="0083754A"/>
    <w:rsid w:val="0085048A"/>
    <w:rsid w:val="00850F0E"/>
    <w:rsid w:val="008518E0"/>
    <w:rsid w:val="00852D36"/>
    <w:rsid w:val="00854CF0"/>
    <w:rsid w:val="00855E11"/>
    <w:rsid w:val="00860F22"/>
    <w:rsid w:val="00862F10"/>
    <w:rsid w:val="00877B70"/>
    <w:rsid w:val="00877E9C"/>
    <w:rsid w:val="00880B9F"/>
    <w:rsid w:val="008825D2"/>
    <w:rsid w:val="00883175"/>
    <w:rsid w:val="00884184"/>
    <w:rsid w:val="00884642"/>
    <w:rsid w:val="0088660C"/>
    <w:rsid w:val="00886C55"/>
    <w:rsid w:val="008877C3"/>
    <w:rsid w:val="008911AF"/>
    <w:rsid w:val="008A514F"/>
    <w:rsid w:val="008A6F16"/>
    <w:rsid w:val="008B0360"/>
    <w:rsid w:val="008B082F"/>
    <w:rsid w:val="008B165C"/>
    <w:rsid w:val="008B4F07"/>
    <w:rsid w:val="008B70DF"/>
    <w:rsid w:val="008C2BD8"/>
    <w:rsid w:val="008C4500"/>
    <w:rsid w:val="008C4A88"/>
    <w:rsid w:val="008C58D3"/>
    <w:rsid w:val="008C7799"/>
    <w:rsid w:val="008D1555"/>
    <w:rsid w:val="008D2429"/>
    <w:rsid w:val="008D26EC"/>
    <w:rsid w:val="008D40B0"/>
    <w:rsid w:val="008D5A1F"/>
    <w:rsid w:val="008E0C2C"/>
    <w:rsid w:val="008E1A9E"/>
    <w:rsid w:val="008E1CC5"/>
    <w:rsid w:val="008E27B9"/>
    <w:rsid w:val="008E4838"/>
    <w:rsid w:val="008F0CF5"/>
    <w:rsid w:val="008F4EDF"/>
    <w:rsid w:val="008F6823"/>
    <w:rsid w:val="008F7433"/>
    <w:rsid w:val="0090023D"/>
    <w:rsid w:val="00901CD4"/>
    <w:rsid w:val="009027F7"/>
    <w:rsid w:val="0090418D"/>
    <w:rsid w:val="00907506"/>
    <w:rsid w:val="00910268"/>
    <w:rsid w:val="00912D26"/>
    <w:rsid w:val="0091310A"/>
    <w:rsid w:val="00924FC9"/>
    <w:rsid w:val="009251BD"/>
    <w:rsid w:val="00925724"/>
    <w:rsid w:val="009269C8"/>
    <w:rsid w:val="00927044"/>
    <w:rsid w:val="00930CAC"/>
    <w:rsid w:val="00932A3A"/>
    <w:rsid w:val="009330F2"/>
    <w:rsid w:val="009349F0"/>
    <w:rsid w:val="00934A13"/>
    <w:rsid w:val="009370F2"/>
    <w:rsid w:val="00937BEC"/>
    <w:rsid w:val="00940CF1"/>
    <w:rsid w:val="00940EA9"/>
    <w:rsid w:val="009457B4"/>
    <w:rsid w:val="00950666"/>
    <w:rsid w:val="00951B5A"/>
    <w:rsid w:val="00953665"/>
    <w:rsid w:val="0096198B"/>
    <w:rsid w:val="00961DC0"/>
    <w:rsid w:val="00964067"/>
    <w:rsid w:val="00965F4D"/>
    <w:rsid w:val="009664B7"/>
    <w:rsid w:val="00966D74"/>
    <w:rsid w:val="00967874"/>
    <w:rsid w:val="00971019"/>
    <w:rsid w:val="009740E1"/>
    <w:rsid w:val="00976413"/>
    <w:rsid w:val="00976F32"/>
    <w:rsid w:val="00977126"/>
    <w:rsid w:val="0098404E"/>
    <w:rsid w:val="0098530B"/>
    <w:rsid w:val="00985693"/>
    <w:rsid w:val="00985C3F"/>
    <w:rsid w:val="00986C68"/>
    <w:rsid w:val="00990A4B"/>
    <w:rsid w:val="00992E34"/>
    <w:rsid w:val="009A3B5F"/>
    <w:rsid w:val="009A3B97"/>
    <w:rsid w:val="009B2758"/>
    <w:rsid w:val="009B7DD7"/>
    <w:rsid w:val="009B7DE3"/>
    <w:rsid w:val="009C16DD"/>
    <w:rsid w:val="009C5A75"/>
    <w:rsid w:val="009C6546"/>
    <w:rsid w:val="009C78CC"/>
    <w:rsid w:val="009C7BCE"/>
    <w:rsid w:val="009D0193"/>
    <w:rsid w:val="009D231F"/>
    <w:rsid w:val="009D2BCC"/>
    <w:rsid w:val="009D2F3C"/>
    <w:rsid w:val="009D79A1"/>
    <w:rsid w:val="009E08D5"/>
    <w:rsid w:val="009E5426"/>
    <w:rsid w:val="009E5B11"/>
    <w:rsid w:val="009E6B71"/>
    <w:rsid w:val="009E72DD"/>
    <w:rsid w:val="009F191A"/>
    <w:rsid w:val="009F409E"/>
    <w:rsid w:val="009F57AC"/>
    <w:rsid w:val="009F7482"/>
    <w:rsid w:val="00A02338"/>
    <w:rsid w:val="00A044A5"/>
    <w:rsid w:val="00A05CB1"/>
    <w:rsid w:val="00A06AFD"/>
    <w:rsid w:val="00A07673"/>
    <w:rsid w:val="00A10397"/>
    <w:rsid w:val="00A16F80"/>
    <w:rsid w:val="00A234D3"/>
    <w:rsid w:val="00A24632"/>
    <w:rsid w:val="00A24D52"/>
    <w:rsid w:val="00A2604F"/>
    <w:rsid w:val="00A30CCB"/>
    <w:rsid w:val="00A332BE"/>
    <w:rsid w:val="00A341EE"/>
    <w:rsid w:val="00A3538A"/>
    <w:rsid w:val="00A400E2"/>
    <w:rsid w:val="00A41173"/>
    <w:rsid w:val="00A411E8"/>
    <w:rsid w:val="00A4247C"/>
    <w:rsid w:val="00A47E9A"/>
    <w:rsid w:val="00A5034E"/>
    <w:rsid w:val="00A522D3"/>
    <w:rsid w:val="00A525DC"/>
    <w:rsid w:val="00A536BC"/>
    <w:rsid w:val="00A536BF"/>
    <w:rsid w:val="00A53894"/>
    <w:rsid w:val="00A54936"/>
    <w:rsid w:val="00A55B69"/>
    <w:rsid w:val="00A55E54"/>
    <w:rsid w:val="00A5661E"/>
    <w:rsid w:val="00A56D26"/>
    <w:rsid w:val="00A5738B"/>
    <w:rsid w:val="00A5780C"/>
    <w:rsid w:val="00A57914"/>
    <w:rsid w:val="00A6154E"/>
    <w:rsid w:val="00A63338"/>
    <w:rsid w:val="00A64016"/>
    <w:rsid w:val="00A66FD1"/>
    <w:rsid w:val="00A72253"/>
    <w:rsid w:val="00A730DE"/>
    <w:rsid w:val="00A74021"/>
    <w:rsid w:val="00A76109"/>
    <w:rsid w:val="00A83796"/>
    <w:rsid w:val="00A84D46"/>
    <w:rsid w:val="00A8528D"/>
    <w:rsid w:val="00A910AD"/>
    <w:rsid w:val="00A92B8A"/>
    <w:rsid w:val="00A93DE5"/>
    <w:rsid w:val="00AA2F92"/>
    <w:rsid w:val="00AA4BB5"/>
    <w:rsid w:val="00AA5242"/>
    <w:rsid w:val="00AA76E8"/>
    <w:rsid w:val="00AB1CE8"/>
    <w:rsid w:val="00AC38D5"/>
    <w:rsid w:val="00AC6F6F"/>
    <w:rsid w:val="00AD0033"/>
    <w:rsid w:val="00AD120A"/>
    <w:rsid w:val="00AD162B"/>
    <w:rsid w:val="00AD2274"/>
    <w:rsid w:val="00AD2BB7"/>
    <w:rsid w:val="00AD30A7"/>
    <w:rsid w:val="00AD3322"/>
    <w:rsid w:val="00AD478A"/>
    <w:rsid w:val="00AD48CF"/>
    <w:rsid w:val="00AD5145"/>
    <w:rsid w:val="00AD5742"/>
    <w:rsid w:val="00AD58D2"/>
    <w:rsid w:val="00AD594E"/>
    <w:rsid w:val="00AD5DF8"/>
    <w:rsid w:val="00AD6095"/>
    <w:rsid w:val="00AD6196"/>
    <w:rsid w:val="00AD7356"/>
    <w:rsid w:val="00AE01AD"/>
    <w:rsid w:val="00AE0EBF"/>
    <w:rsid w:val="00AE149C"/>
    <w:rsid w:val="00AE2F04"/>
    <w:rsid w:val="00AE326D"/>
    <w:rsid w:val="00AE32F0"/>
    <w:rsid w:val="00AE412A"/>
    <w:rsid w:val="00AE7566"/>
    <w:rsid w:val="00AF119F"/>
    <w:rsid w:val="00AF18E5"/>
    <w:rsid w:val="00AF1A29"/>
    <w:rsid w:val="00AF2500"/>
    <w:rsid w:val="00B01240"/>
    <w:rsid w:val="00B04F97"/>
    <w:rsid w:val="00B05401"/>
    <w:rsid w:val="00B075DF"/>
    <w:rsid w:val="00B076AB"/>
    <w:rsid w:val="00B076B7"/>
    <w:rsid w:val="00B10649"/>
    <w:rsid w:val="00B11092"/>
    <w:rsid w:val="00B123BD"/>
    <w:rsid w:val="00B152A7"/>
    <w:rsid w:val="00B15696"/>
    <w:rsid w:val="00B16C59"/>
    <w:rsid w:val="00B233E3"/>
    <w:rsid w:val="00B25BE6"/>
    <w:rsid w:val="00B2626B"/>
    <w:rsid w:val="00B26318"/>
    <w:rsid w:val="00B26EEF"/>
    <w:rsid w:val="00B31A11"/>
    <w:rsid w:val="00B32232"/>
    <w:rsid w:val="00B342C1"/>
    <w:rsid w:val="00B41387"/>
    <w:rsid w:val="00B61E52"/>
    <w:rsid w:val="00B6410D"/>
    <w:rsid w:val="00B65327"/>
    <w:rsid w:val="00B73003"/>
    <w:rsid w:val="00B76E3C"/>
    <w:rsid w:val="00B76FFD"/>
    <w:rsid w:val="00B84252"/>
    <w:rsid w:val="00B85146"/>
    <w:rsid w:val="00B86E25"/>
    <w:rsid w:val="00B9050B"/>
    <w:rsid w:val="00B9245A"/>
    <w:rsid w:val="00B92FB3"/>
    <w:rsid w:val="00B94EED"/>
    <w:rsid w:val="00BA1615"/>
    <w:rsid w:val="00BA78BE"/>
    <w:rsid w:val="00BB0016"/>
    <w:rsid w:val="00BC0BBB"/>
    <w:rsid w:val="00BC1BC6"/>
    <w:rsid w:val="00BC3799"/>
    <w:rsid w:val="00BC469F"/>
    <w:rsid w:val="00BD03D9"/>
    <w:rsid w:val="00BD34D6"/>
    <w:rsid w:val="00BD4036"/>
    <w:rsid w:val="00BD61A3"/>
    <w:rsid w:val="00BD748A"/>
    <w:rsid w:val="00BE20F6"/>
    <w:rsid w:val="00BE3429"/>
    <w:rsid w:val="00BE39DD"/>
    <w:rsid w:val="00BE7965"/>
    <w:rsid w:val="00BF0760"/>
    <w:rsid w:val="00BF5A16"/>
    <w:rsid w:val="00C01ABE"/>
    <w:rsid w:val="00C01FC8"/>
    <w:rsid w:val="00C02FFE"/>
    <w:rsid w:val="00C05133"/>
    <w:rsid w:val="00C05C79"/>
    <w:rsid w:val="00C10809"/>
    <w:rsid w:val="00C12465"/>
    <w:rsid w:val="00C14224"/>
    <w:rsid w:val="00C155B4"/>
    <w:rsid w:val="00C15999"/>
    <w:rsid w:val="00C256E4"/>
    <w:rsid w:val="00C30BD3"/>
    <w:rsid w:val="00C42416"/>
    <w:rsid w:val="00C44F0A"/>
    <w:rsid w:val="00C5179F"/>
    <w:rsid w:val="00C531A7"/>
    <w:rsid w:val="00C54400"/>
    <w:rsid w:val="00C54563"/>
    <w:rsid w:val="00C624B1"/>
    <w:rsid w:val="00C6251B"/>
    <w:rsid w:val="00C63FB5"/>
    <w:rsid w:val="00C64533"/>
    <w:rsid w:val="00C677AC"/>
    <w:rsid w:val="00C70212"/>
    <w:rsid w:val="00C70B9E"/>
    <w:rsid w:val="00C718B7"/>
    <w:rsid w:val="00C7346C"/>
    <w:rsid w:val="00C73B34"/>
    <w:rsid w:val="00C8233B"/>
    <w:rsid w:val="00C833AC"/>
    <w:rsid w:val="00C83E78"/>
    <w:rsid w:val="00C867AE"/>
    <w:rsid w:val="00C867E4"/>
    <w:rsid w:val="00C877D3"/>
    <w:rsid w:val="00C90F2B"/>
    <w:rsid w:val="00C911C5"/>
    <w:rsid w:val="00C926E5"/>
    <w:rsid w:val="00C95D71"/>
    <w:rsid w:val="00CA16C4"/>
    <w:rsid w:val="00CA39B0"/>
    <w:rsid w:val="00CB1205"/>
    <w:rsid w:val="00CB24DB"/>
    <w:rsid w:val="00CB53C4"/>
    <w:rsid w:val="00CB664C"/>
    <w:rsid w:val="00CB6AD4"/>
    <w:rsid w:val="00CB7C6E"/>
    <w:rsid w:val="00CC09A8"/>
    <w:rsid w:val="00CC160A"/>
    <w:rsid w:val="00CC1B07"/>
    <w:rsid w:val="00CC1CE7"/>
    <w:rsid w:val="00CC4C5C"/>
    <w:rsid w:val="00CC6913"/>
    <w:rsid w:val="00CC6991"/>
    <w:rsid w:val="00CD2304"/>
    <w:rsid w:val="00CE0130"/>
    <w:rsid w:val="00CE25E5"/>
    <w:rsid w:val="00CE27F5"/>
    <w:rsid w:val="00CE603B"/>
    <w:rsid w:val="00CF1954"/>
    <w:rsid w:val="00CF3FB4"/>
    <w:rsid w:val="00CF4A66"/>
    <w:rsid w:val="00D00BDA"/>
    <w:rsid w:val="00D02C9F"/>
    <w:rsid w:val="00D04F28"/>
    <w:rsid w:val="00D10370"/>
    <w:rsid w:val="00D11EE3"/>
    <w:rsid w:val="00D151CC"/>
    <w:rsid w:val="00D16052"/>
    <w:rsid w:val="00D161EB"/>
    <w:rsid w:val="00D16D64"/>
    <w:rsid w:val="00D20830"/>
    <w:rsid w:val="00D21CF5"/>
    <w:rsid w:val="00D24574"/>
    <w:rsid w:val="00D25F2F"/>
    <w:rsid w:val="00D26974"/>
    <w:rsid w:val="00D26B36"/>
    <w:rsid w:val="00D27D12"/>
    <w:rsid w:val="00D30852"/>
    <w:rsid w:val="00D331C3"/>
    <w:rsid w:val="00D35DAB"/>
    <w:rsid w:val="00D3738E"/>
    <w:rsid w:val="00D375CC"/>
    <w:rsid w:val="00D40ACA"/>
    <w:rsid w:val="00D4273C"/>
    <w:rsid w:val="00D43074"/>
    <w:rsid w:val="00D44333"/>
    <w:rsid w:val="00D44F30"/>
    <w:rsid w:val="00D460BB"/>
    <w:rsid w:val="00D5361B"/>
    <w:rsid w:val="00D53A31"/>
    <w:rsid w:val="00D56163"/>
    <w:rsid w:val="00D64E01"/>
    <w:rsid w:val="00D65100"/>
    <w:rsid w:val="00D65521"/>
    <w:rsid w:val="00D66451"/>
    <w:rsid w:val="00D705CC"/>
    <w:rsid w:val="00D71B84"/>
    <w:rsid w:val="00D73F17"/>
    <w:rsid w:val="00D75ADA"/>
    <w:rsid w:val="00D75C35"/>
    <w:rsid w:val="00D76203"/>
    <w:rsid w:val="00D77CFF"/>
    <w:rsid w:val="00D80C9B"/>
    <w:rsid w:val="00D81C81"/>
    <w:rsid w:val="00D8323A"/>
    <w:rsid w:val="00D83D42"/>
    <w:rsid w:val="00D83DA3"/>
    <w:rsid w:val="00D86B45"/>
    <w:rsid w:val="00D87487"/>
    <w:rsid w:val="00D90453"/>
    <w:rsid w:val="00D91E4A"/>
    <w:rsid w:val="00D92F4B"/>
    <w:rsid w:val="00DA1645"/>
    <w:rsid w:val="00DA4D73"/>
    <w:rsid w:val="00DB11E9"/>
    <w:rsid w:val="00DB4544"/>
    <w:rsid w:val="00DB6EC5"/>
    <w:rsid w:val="00DC05B2"/>
    <w:rsid w:val="00DC35C8"/>
    <w:rsid w:val="00DC520C"/>
    <w:rsid w:val="00DC65B1"/>
    <w:rsid w:val="00DC6C5D"/>
    <w:rsid w:val="00DC7748"/>
    <w:rsid w:val="00DD0675"/>
    <w:rsid w:val="00DD388F"/>
    <w:rsid w:val="00DD54FF"/>
    <w:rsid w:val="00DD695F"/>
    <w:rsid w:val="00DD7A5A"/>
    <w:rsid w:val="00DD7B59"/>
    <w:rsid w:val="00DE6724"/>
    <w:rsid w:val="00DF039A"/>
    <w:rsid w:val="00DF060D"/>
    <w:rsid w:val="00DF0CD4"/>
    <w:rsid w:val="00DF10CE"/>
    <w:rsid w:val="00DF4B12"/>
    <w:rsid w:val="00E00227"/>
    <w:rsid w:val="00E01735"/>
    <w:rsid w:val="00E01C00"/>
    <w:rsid w:val="00E034D6"/>
    <w:rsid w:val="00E0443F"/>
    <w:rsid w:val="00E06154"/>
    <w:rsid w:val="00E063CD"/>
    <w:rsid w:val="00E11DBB"/>
    <w:rsid w:val="00E1227C"/>
    <w:rsid w:val="00E12929"/>
    <w:rsid w:val="00E12DCA"/>
    <w:rsid w:val="00E15AB8"/>
    <w:rsid w:val="00E161E3"/>
    <w:rsid w:val="00E170CD"/>
    <w:rsid w:val="00E179D9"/>
    <w:rsid w:val="00E201D2"/>
    <w:rsid w:val="00E224E8"/>
    <w:rsid w:val="00E257D0"/>
    <w:rsid w:val="00E2608F"/>
    <w:rsid w:val="00E264DE"/>
    <w:rsid w:val="00E27D95"/>
    <w:rsid w:val="00E31276"/>
    <w:rsid w:val="00E35964"/>
    <w:rsid w:val="00E40746"/>
    <w:rsid w:val="00E41421"/>
    <w:rsid w:val="00E43DD1"/>
    <w:rsid w:val="00E4566E"/>
    <w:rsid w:val="00E46996"/>
    <w:rsid w:val="00E50461"/>
    <w:rsid w:val="00E544CC"/>
    <w:rsid w:val="00E544FF"/>
    <w:rsid w:val="00E5576A"/>
    <w:rsid w:val="00E55DCE"/>
    <w:rsid w:val="00E55F7F"/>
    <w:rsid w:val="00E57163"/>
    <w:rsid w:val="00E60E78"/>
    <w:rsid w:val="00E61D73"/>
    <w:rsid w:val="00E6311C"/>
    <w:rsid w:val="00E65FF2"/>
    <w:rsid w:val="00E67CA7"/>
    <w:rsid w:val="00E71221"/>
    <w:rsid w:val="00E77007"/>
    <w:rsid w:val="00E77CEC"/>
    <w:rsid w:val="00E813E0"/>
    <w:rsid w:val="00E83ACB"/>
    <w:rsid w:val="00E8471F"/>
    <w:rsid w:val="00E84BCB"/>
    <w:rsid w:val="00E860B5"/>
    <w:rsid w:val="00E8662A"/>
    <w:rsid w:val="00E871CD"/>
    <w:rsid w:val="00E906ED"/>
    <w:rsid w:val="00E95BE0"/>
    <w:rsid w:val="00E97BDC"/>
    <w:rsid w:val="00EA10E4"/>
    <w:rsid w:val="00EA2E82"/>
    <w:rsid w:val="00EA47D4"/>
    <w:rsid w:val="00EA5C2A"/>
    <w:rsid w:val="00EA6B52"/>
    <w:rsid w:val="00EA6BF4"/>
    <w:rsid w:val="00EB2F47"/>
    <w:rsid w:val="00EB32B8"/>
    <w:rsid w:val="00EB48B1"/>
    <w:rsid w:val="00EB5527"/>
    <w:rsid w:val="00EB62CF"/>
    <w:rsid w:val="00EC0533"/>
    <w:rsid w:val="00EC0791"/>
    <w:rsid w:val="00EC1963"/>
    <w:rsid w:val="00EC214A"/>
    <w:rsid w:val="00EC22AD"/>
    <w:rsid w:val="00EC22C5"/>
    <w:rsid w:val="00EC5507"/>
    <w:rsid w:val="00EC65BF"/>
    <w:rsid w:val="00ED01FA"/>
    <w:rsid w:val="00ED1C1A"/>
    <w:rsid w:val="00ED2680"/>
    <w:rsid w:val="00ED293A"/>
    <w:rsid w:val="00ED3A57"/>
    <w:rsid w:val="00ED3CB8"/>
    <w:rsid w:val="00ED68B2"/>
    <w:rsid w:val="00ED72F5"/>
    <w:rsid w:val="00EE0678"/>
    <w:rsid w:val="00EE2154"/>
    <w:rsid w:val="00EE22AB"/>
    <w:rsid w:val="00EE499C"/>
    <w:rsid w:val="00EF0663"/>
    <w:rsid w:val="00EF0DA1"/>
    <w:rsid w:val="00EF7B58"/>
    <w:rsid w:val="00EF7EB4"/>
    <w:rsid w:val="00F0068E"/>
    <w:rsid w:val="00F01EDE"/>
    <w:rsid w:val="00F0220F"/>
    <w:rsid w:val="00F02EE0"/>
    <w:rsid w:val="00F12324"/>
    <w:rsid w:val="00F13148"/>
    <w:rsid w:val="00F137A3"/>
    <w:rsid w:val="00F24F99"/>
    <w:rsid w:val="00F30B05"/>
    <w:rsid w:val="00F34556"/>
    <w:rsid w:val="00F366E2"/>
    <w:rsid w:val="00F3687E"/>
    <w:rsid w:val="00F466DF"/>
    <w:rsid w:val="00F4786F"/>
    <w:rsid w:val="00F50ABE"/>
    <w:rsid w:val="00F540A2"/>
    <w:rsid w:val="00F62E31"/>
    <w:rsid w:val="00F63480"/>
    <w:rsid w:val="00F66E55"/>
    <w:rsid w:val="00F70B54"/>
    <w:rsid w:val="00F71600"/>
    <w:rsid w:val="00F80461"/>
    <w:rsid w:val="00F81A7E"/>
    <w:rsid w:val="00F83C4D"/>
    <w:rsid w:val="00F94FCD"/>
    <w:rsid w:val="00FA1958"/>
    <w:rsid w:val="00FA2E44"/>
    <w:rsid w:val="00FA43E5"/>
    <w:rsid w:val="00FA5798"/>
    <w:rsid w:val="00FB0A45"/>
    <w:rsid w:val="00FB5DF2"/>
    <w:rsid w:val="00FC00B8"/>
    <w:rsid w:val="00FC19CC"/>
    <w:rsid w:val="00FC1C12"/>
    <w:rsid w:val="00FC26E9"/>
    <w:rsid w:val="00FC2F81"/>
    <w:rsid w:val="00FC6711"/>
    <w:rsid w:val="00FC7D04"/>
    <w:rsid w:val="00FD18F9"/>
    <w:rsid w:val="00FD1975"/>
    <w:rsid w:val="00FD2E18"/>
    <w:rsid w:val="00FD3CF6"/>
    <w:rsid w:val="00FD3F96"/>
    <w:rsid w:val="00FD599A"/>
    <w:rsid w:val="00FD6509"/>
    <w:rsid w:val="00FE0358"/>
    <w:rsid w:val="00FE3307"/>
    <w:rsid w:val="00FE5855"/>
    <w:rsid w:val="00FE6FCD"/>
    <w:rsid w:val="00FF07A3"/>
    <w:rsid w:val="00FF153C"/>
    <w:rsid w:val="00FF265C"/>
    <w:rsid w:val="00FF29CE"/>
    <w:rsid w:val="00FF2D16"/>
    <w:rsid w:val="00FF3EA3"/>
    <w:rsid w:val="00FF73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right-margin-area;mso-position-vertical-relative:page;v-text-anchor:middle" fill="f" fillcolor="white" stroke="f">
      <v:fill color="white" on="f"/>
      <v:stroke on="f"/>
      <v:textbox inset=",,13.5mm"/>
      <o:colormru v:ext="edit" colors="#ffc"/>
    </o:shapedefaults>
    <o:shapelayout v:ext="edit">
      <o:idmap v:ext="edit" data="1"/>
    </o:shapelayout>
  </w:shapeDefaults>
  <w:decimalSymbol w:val=","/>
  <w:listSeparator w:val=";"/>
  <w14:docId w14:val="06CC15D2"/>
  <w15:chartTrackingRefBased/>
  <w15:docId w15:val="{28386EF9-AC45-4F74-BD9A-29FAA1B5D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Mangal"/>
        <w:kern w:val="24"/>
        <w:sz w:val="16"/>
        <w:szCs w:val="16"/>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9"/>
    <w:lsdException w:name="toc 5" w:semiHidden="1" w:uiPriority="49"/>
    <w:lsdException w:name="toc 6" w:semiHidden="1" w:uiPriority="49"/>
    <w:lsdException w:name="toc 7" w:semiHidden="1" w:uiPriority="49"/>
    <w:lsdException w:name="toc 8" w:semiHidden="1" w:uiPriority="49"/>
    <w:lsdException w:name="toc 9" w:semiHidden="1" w:uiPriority="4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lsdException w:name="Emphasis" w:uiPriority="3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lsdException w:name="Intense Quote"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1"/>
    <w:lsdException w:name="Subtle Reference" w:uiPriority="41"/>
    <w:lsdException w:name="Intense Reference" w:uiPriority="42"/>
    <w:lsdException w:name="Book Title" w:semiHidden="1" w:uiPriority="43" w:qFormat="1"/>
    <w:lsdException w:name="Bibliography" w:semiHidden="1" w:uiPriority="4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B80"/>
    <w:pPr>
      <w:spacing w:after="0" w:line="240" w:lineRule="auto"/>
    </w:pPr>
    <w:rPr>
      <w:rFonts w:ascii="Arial" w:hAnsi="Arial"/>
      <w:sz w:val="18"/>
    </w:rPr>
  </w:style>
  <w:style w:type="paragraph" w:styleId="Titre1">
    <w:name w:val="heading 1"/>
    <w:basedOn w:val="Normal"/>
    <w:next w:val="Corpsdetexte"/>
    <w:link w:val="Titre1Car"/>
    <w:uiPriority w:val="1"/>
    <w:qFormat/>
    <w:rsid w:val="00770A60"/>
    <w:pPr>
      <w:numPr>
        <w:numId w:val="2"/>
      </w:numPr>
      <w:spacing w:before="5720"/>
      <w:ind w:left="1020" w:right="822" w:hanging="510"/>
      <w:jc w:val="center"/>
      <w:outlineLvl w:val="0"/>
    </w:pPr>
    <w:rPr>
      <w:rFonts w:cs="Frutiger 45 Light"/>
      <w:noProof/>
      <w:color w:val="0092A6" w:themeColor="accent2"/>
      <w:sz w:val="48"/>
      <w:szCs w:val="48"/>
      <w:lang w:eastAsia="fr-FR"/>
    </w:rPr>
  </w:style>
  <w:style w:type="paragraph" w:styleId="Titre2">
    <w:name w:val="heading 2"/>
    <w:basedOn w:val="Normal"/>
    <w:next w:val="Corpsdetexte"/>
    <w:link w:val="Titre2Car"/>
    <w:autoRedefine/>
    <w:uiPriority w:val="1"/>
    <w:unhideWhenUsed/>
    <w:qFormat/>
    <w:rsid w:val="008E1A9E"/>
    <w:pPr>
      <w:keepNext/>
      <w:keepLines/>
      <w:numPr>
        <w:ilvl w:val="1"/>
        <w:numId w:val="2"/>
      </w:numPr>
      <w:pBdr>
        <w:top w:val="single" w:sz="2" w:space="1" w:color="FFFFFF" w:themeColor="background1"/>
        <w:left w:val="single" w:sz="48" w:space="4" w:color="0092A6" w:themeColor="accent2"/>
        <w:bottom w:val="single" w:sz="48" w:space="1" w:color="FFFFFF" w:themeColor="background1"/>
      </w:pBdr>
      <w:tabs>
        <w:tab w:val="clear" w:pos="720"/>
        <w:tab w:val="num" w:pos="851"/>
      </w:tabs>
      <w:spacing w:before="360" w:after="240"/>
      <w:ind w:left="681" w:hanging="454"/>
      <w:outlineLvl w:val="1"/>
    </w:pPr>
    <w:rPr>
      <w:rFonts w:eastAsiaTheme="majorEastAsia" w:cstheme="majorBidi"/>
      <w:b/>
      <w:bCs/>
      <w:color w:val="0092A6" w:themeColor="accent2"/>
      <w:sz w:val="30"/>
      <w:szCs w:val="26"/>
    </w:rPr>
  </w:style>
  <w:style w:type="paragraph" w:styleId="Titre3">
    <w:name w:val="heading 3"/>
    <w:basedOn w:val="Normal"/>
    <w:next w:val="Corpsdetexte"/>
    <w:link w:val="Titre3Car"/>
    <w:autoRedefine/>
    <w:uiPriority w:val="1"/>
    <w:unhideWhenUsed/>
    <w:qFormat/>
    <w:rsid w:val="008E1A9E"/>
    <w:pPr>
      <w:keepNext/>
      <w:keepLines/>
      <w:numPr>
        <w:ilvl w:val="2"/>
        <w:numId w:val="2"/>
      </w:numPr>
      <w:tabs>
        <w:tab w:val="clear" w:pos="1077"/>
        <w:tab w:val="num" w:pos="851"/>
      </w:tabs>
      <w:spacing w:before="320" w:after="240"/>
      <w:ind w:left="680" w:hanging="680"/>
      <w:outlineLvl w:val="2"/>
    </w:pPr>
    <w:rPr>
      <w:rFonts w:eastAsiaTheme="majorEastAsia" w:cstheme="majorBidi"/>
      <w:b/>
      <w:bCs/>
      <w:color w:val="0092A6" w:themeColor="accent2"/>
      <w:sz w:val="24"/>
    </w:rPr>
  </w:style>
  <w:style w:type="paragraph" w:styleId="Titre4">
    <w:name w:val="heading 4"/>
    <w:basedOn w:val="Normal"/>
    <w:next w:val="Corpsdetexte"/>
    <w:link w:val="Titre4Car"/>
    <w:autoRedefine/>
    <w:uiPriority w:val="1"/>
    <w:unhideWhenUsed/>
    <w:qFormat/>
    <w:rsid w:val="008E1A9E"/>
    <w:pPr>
      <w:keepNext/>
      <w:keepLines/>
      <w:numPr>
        <w:ilvl w:val="3"/>
        <w:numId w:val="2"/>
      </w:numPr>
      <w:tabs>
        <w:tab w:val="left" w:pos="1503"/>
      </w:tabs>
      <w:spacing w:before="280" w:after="200"/>
      <w:ind w:left="1502" w:hanging="822"/>
      <w:outlineLvl w:val="3"/>
    </w:pPr>
    <w:rPr>
      <w:rFonts w:eastAsiaTheme="majorEastAsia" w:cs="Arial"/>
      <w:b/>
      <w:bCs/>
      <w:iCs/>
      <w:color w:val="004149" w:themeColor="accent1"/>
      <w:sz w:val="20"/>
    </w:rPr>
  </w:style>
  <w:style w:type="paragraph" w:styleId="Titre5">
    <w:name w:val="heading 5"/>
    <w:basedOn w:val="Corpsdetexte"/>
    <w:next w:val="Corpsdetexte"/>
    <w:link w:val="Titre5Car"/>
    <w:autoRedefine/>
    <w:uiPriority w:val="1"/>
    <w:unhideWhenUsed/>
    <w:qFormat/>
    <w:rsid w:val="0059383E"/>
    <w:pPr>
      <w:ind w:left="680"/>
      <w:outlineLvl w:val="4"/>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Biotope"/>
    <w:basedOn w:val="Normal"/>
    <w:link w:val="CorpsdetexteCar"/>
    <w:qFormat/>
    <w:rsid w:val="001154CC"/>
    <w:pPr>
      <w:spacing w:before="240" w:after="120"/>
      <w:jc w:val="both"/>
    </w:pPr>
  </w:style>
  <w:style w:type="character" w:customStyle="1" w:styleId="CorpsdetexteCar">
    <w:name w:val="Corps de texte Car"/>
    <w:aliases w:val="Biotope Car"/>
    <w:basedOn w:val="Policepardfaut"/>
    <w:link w:val="Corpsdetexte"/>
    <w:rsid w:val="001154CC"/>
    <w:rPr>
      <w:rFonts w:ascii="Arial" w:hAnsi="Arial"/>
      <w:sz w:val="18"/>
    </w:rPr>
  </w:style>
  <w:style w:type="character" w:customStyle="1" w:styleId="Titre1Car">
    <w:name w:val="Titre 1 Car"/>
    <w:basedOn w:val="Policepardfaut"/>
    <w:link w:val="Titre1"/>
    <w:uiPriority w:val="1"/>
    <w:rsid w:val="00770A60"/>
    <w:rPr>
      <w:rFonts w:ascii="Arial" w:hAnsi="Arial" w:cs="Frutiger 45 Light"/>
      <w:noProof/>
      <w:color w:val="0092A6" w:themeColor="accent2"/>
      <w:sz w:val="48"/>
      <w:szCs w:val="48"/>
      <w:lang w:eastAsia="fr-FR"/>
    </w:rPr>
  </w:style>
  <w:style w:type="character" w:customStyle="1" w:styleId="Titre2Car">
    <w:name w:val="Titre 2 Car"/>
    <w:basedOn w:val="Policepardfaut"/>
    <w:link w:val="Titre2"/>
    <w:uiPriority w:val="1"/>
    <w:rsid w:val="008E1A9E"/>
    <w:rPr>
      <w:rFonts w:ascii="Arial" w:eastAsiaTheme="majorEastAsia" w:hAnsi="Arial" w:cstheme="majorBidi"/>
      <w:b/>
      <w:bCs/>
      <w:color w:val="0092A6" w:themeColor="accent2"/>
      <w:sz w:val="30"/>
      <w:szCs w:val="26"/>
    </w:rPr>
  </w:style>
  <w:style w:type="character" w:customStyle="1" w:styleId="Titre3Car">
    <w:name w:val="Titre 3 Car"/>
    <w:basedOn w:val="Policepardfaut"/>
    <w:link w:val="Titre3"/>
    <w:uiPriority w:val="1"/>
    <w:rsid w:val="008E1A9E"/>
    <w:rPr>
      <w:rFonts w:ascii="Arial" w:eastAsiaTheme="majorEastAsia" w:hAnsi="Arial" w:cstheme="majorBidi"/>
      <w:b/>
      <w:bCs/>
      <w:color w:val="0092A6" w:themeColor="accent2"/>
      <w:sz w:val="24"/>
    </w:rPr>
  </w:style>
  <w:style w:type="character" w:customStyle="1" w:styleId="Titre4Car">
    <w:name w:val="Titre 4 Car"/>
    <w:basedOn w:val="Policepardfaut"/>
    <w:link w:val="Titre4"/>
    <w:uiPriority w:val="1"/>
    <w:rsid w:val="008E1A9E"/>
    <w:rPr>
      <w:rFonts w:ascii="Arial" w:eastAsiaTheme="majorEastAsia" w:hAnsi="Arial" w:cs="Arial"/>
      <w:b/>
      <w:bCs/>
      <w:iCs/>
      <w:color w:val="004149" w:themeColor="accent1"/>
      <w:sz w:val="20"/>
    </w:rPr>
  </w:style>
  <w:style w:type="character" w:customStyle="1" w:styleId="Titre5Car">
    <w:name w:val="Titre 5 Car"/>
    <w:basedOn w:val="Policepardfaut"/>
    <w:link w:val="Titre5"/>
    <w:uiPriority w:val="1"/>
    <w:rsid w:val="0059383E"/>
    <w:rPr>
      <w:rFonts w:ascii="Arial" w:hAnsi="Arial"/>
      <w:b/>
      <w:i/>
      <w:sz w:val="18"/>
    </w:rPr>
  </w:style>
  <w:style w:type="paragraph" w:styleId="En-tte">
    <w:name w:val="header"/>
    <w:basedOn w:val="Normal"/>
    <w:link w:val="En-tteCar"/>
    <w:uiPriority w:val="6"/>
    <w:semiHidden/>
    <w:rsid w:val="00F66E55"/>
    <w:pPr>
      <w:tabs>
        <w:tab w:val="center" w:pos="4536"/>
      </w:tabs>
    </w:pPr>
    <w:rPr>
      <w:color w:val="944A28" w:themeColor="accent5"/>
      <w:sz w:val="13"/>
    </w:rPr>
  </w:style>
  <w:style w:type="character" w:customStyle="1" w:styleId="En-tteCar">
    <w:name w:val="En-tête Car"/>
    <w:basedOn w:val="Policepardfaut"/>
    <w:link w:val="En-tte"/>
    <w:uiPriority w:val="6"/>
    <w:semiHidden/>
    <w:rsid w:val="00F66E55"/>
    <w:rPr>
      <w:rFonts w:ascii="Arial" w:hAnsi="Arial"/>
      <w:color w:val="944A28" w:themeColor="accent5"/>
      <w:sz w:val="13"/>
    </w:rPr>
  </w:style>
  <w:style w:type="paragraph" w:styleId="Pieddepage">
    <w:name w:val="footer"/>
    <w:basedOn w:val="Normal"/>
    <w:link w:val="PieddepageCar"/>
    <w:uiPriority w:val="99"/>
    <w:unhideWhenUsed/>
    <w:rsid w:val="00FB5DF2"/>
    <w:pPr>
      <w:tabs>
        <w:tab w:val="center" w:pos="4536"/>
        <w:tab w:val="right" w:pos="9072"/>
      </w:tabs>
    </w:pPr>
  </w:style>
  <w:style w:type="character" w:customStyle="1" w:styleId="PieddepageCar">
    <w:name w:val="Pied de page Car"/>
    <w:basedOn w:val="Policepardfaut"/>
    <w:link w:val="Pieddepage"/>
    <w:uiPriority w:val="99"/>
    <w:rsid w:val="00FB5DF2"/>
  </w:style>
  <w:style w:type="paragraph" w:styleId="Textedebulles">
    <w:name w:val="Balloon Text"/>
    <w:basedOn w:val="Normal"/>
    <w:link w:val="TextedebullesCar"/>
    <w:uiPriority w:val="99"/>
    <w:semiHidden/>
    <w:unhideWhenUsed/>
    <w:rsid w:val="00FB5DF2"/>
    <w:rPr>
      <w:rFonts w:ascii="Tahoma" w:hAnsi="Tahoma" w:cs="Tahoma"/>
    </w:rPr>
  </w:style>
  <w:style w:type="character" w:customStyle="1" w:styleId="TextedebullesCar">
    <w:name w:val="Texte de bulles Car"/>
    <w:basedOn w:val="Policepardfaut"/>
    <w:link w:val="Textedebulles"/>
    <w:uiPriority w:val="99"/>
    <w:semiHidden/>
    <w:rsid w:val="00FB5DF2"/>
    <w:rPr>
      <w:rFonts w:ascii="Tahoma" w:hAnsi="Tahoma" w:cs="Tahoma"/>
    </w:rPr>
  </w:style>
  <w:style w:type="character" w:styleId="Textedelespacerserv">
    <w:name w:val="Placeholder Text"/>
    <w:basedOn w:val="Policepardfaut"/>
    <w:uiPriority w:val="99"/>
    <w:semiHidden/>
    <w:rsid w:val="002B3EF2"/>
    <w:rPr>
      <w:color w:val="808080"/>
    </w:rPr>
  </w:style>
  <w:style w:type="character" w:styleId="Numrodepage">
    <w:name w:val="page number"/>
    <w:basedOn w:val="Policepardfaut"/>
    <w:uiPriority w:val="99"/>
    <w:semiHidden/>
    <w:rsid w:val="00D83D42"/>
    <w:rPr>
      <w:color w:val="FFFFFF" w:themeColor="background1"/>
      <w:sz w:val="13"/>
      <w:bdr w:val="none" w:sz="0" w:space="0" w:color="auto"/>
      <w:shd w:val="clear" w:color="auto" w:fill="004149" w:themeFill="accent1"/>
    </w:rPr>
  </w:style>
  <w:style w:type="paragraph" w:styleId="NormalWeb">
    <w:name w:val="Normal (Web)"/>
    <w:basedOn w:val="Normal"/>
    <w:uiPriority w:val="99"/>
    <w:semiHidden/>
    <w:unhideWhenUsed/>
    <w:rsid w:val="00EE499C"/>
    <w:pPr>
      <w:spacing w:before="100" w:beforeAutospacing="1" w:after="100" w:afterAutospacing="1"/>
    </w:pPr>
    <w:rPr>
      <w:rFonts w:ascii="Times New Roman" w:eastAsia="Times New Roman" w:hAnsi="Times New Roman" w:cs="Times New Roman"/>
      <w:kern w:val="0"/>
      <w:sz w:val="24"/>
      <w:szCs w:val="24"/>
      <w:lang w:eastAsia="fr-FR"/>
    </w:rPr>
  </w:style>
  <w:style w:type="paragraph" w:styleId="TM1">
    <w:name w:val="toc 1"/>
    <w:basedOn w:val="Normal"/>
    <w:next w:val="Normal"/>
    <w:autoRedefine/>
    <w:uiPriority w:val="39"/>
    <w:rsid w:val="006E1BCF"/>
    <w:pPr>
      <w:tabs>
        <w:tab w:val="left" w:pos="284"/>
        <w:tab w:val="right" w:pos="7586"/>
      </w:tabs>
      <w:spacing w:before="360" w:after="120"/>
      <w:ind w:left="284" w:right="397" w:hanging="284"/>
    </w:pPr>
    <w:rPr>
      <w:noProof/>
      <w:color w:val="0092A6" w:themeColor="accent2"/>
      <w:sz w:val="24"/>
    </w:rPr>
  </w:style>
  <w:style w:type="paragraph" w:styleId="TM2">
    <w:name w:val="toc 2"/>
    <w:basedOn w:val="Normal"/>
    <w:next w:val="Normal"/>
    <w:autoRedefine/>
    <w:uiPriority w:val="39"/>
    <w:rsid w:val="006C2352"/>
    <w:pPr>
      <w:tabs>
        <w:tab w:val="left" w:pos="567"/>
        <w:tab w:val="right" w:pos="7586"/>
      </w:tabs>
      <w:spacing w:after="100" w:line="200" w:lineRule="exact"/>
      <w:ind w:left="568" w:right="397" w:hanging="284"/>
    </w:pPr>
    <w:rPr>
      <w:b/>
      <w:noProof/>
    </w:rPr>
  </w:style>
  <w:style w:type="paragraph" w:styleId="TM3">
    <w:name w:val="toc 3"/>
    <w:basedOn w:val="Normal"/>
    <w:next w:val="Normal"/>
    <w:autoRedefine/>
    <w:uiPriority w:val="39"/>
    <w:rsid w:val="00BE20F6"/>
    <w:pPr>
      <w:tabs>
        <w:tab w:val="left" w:pos="993"/>
        <w:tab w:val="right" w:pos="7586"/>
      </w:tabs>
      <w:spacing w:after="100"/>
      <w:ind w:left="992" w:right="397" w:hanging="425"/>
    </w:pPr>
    <w:rPr>
      <w:noProof/>
    </w:rPr>
  </w:style>
  <w:style w:type="character" w:styleId="Lienhypertexte">
    <w:name w:val="Hyperlink"/>
    <w:basedOn w:val="Policepardfaut"/>
    <w:uiPriority w:val="99"/>
    <w:unhideWhenUsed/>
    <w:rsid w:val="007D5C4B"/>
    <w:rPr>
      <w:color w:val="006D7C" w:themeColor="accent2" w:themeShade="BF"/>
      <w:u w:val="single"/>
    </w:rPr>
  </w:style>
  <w:style w:type="paragraph" w:customStyle="1" w:styleId="SOMMAIRETITRE">
    <w:name w:val="SOMMAIRE TITRE"/>
    <w:basedOn w:val="Normal"/>
    <w:next w:val="Corpsdetexte"/>
    <w:link w:val="SOMMAIRETITRECar"/>
    <w:uiPriority w:val="1"/>
    <w:rsid w:val="007D5C4B"/>
    <w:pPr>
      <w:pBdr>
        <w:top w:val="single" w:sz="18" w:space="1" w:color="0092A6" w:themeColor="accent2"/>
        <w:left w:val="single" w:sz="36" w:space="4" w:color="0092A6" w:themeColor="accent2"/>
        <w:bottom w:val="single" w:sz="18" w:space="1" w:color="0092A6" w:themeColor="accent2"/>
      </w:pBdr>
      <w:shd w:val="clear" w:color="auto" w:fill="0092A6" w:themeFill="accent2"/>
      <w:spacing w:before="480" w:after="120" w:line="264" w:lineRule="auto"/>
      <w:ind w:left="170" w:right="-57"/>
    </w:pPr>
    <w:rPr>
      <w:b/>
      <w:color w:val="FFFFFF" w:themeColor="background1"/>
      <w:sz w:val="30"/>
      <w:szCs w:val="30"/>
    </w:rPr>
  </w:style>
  <w:style w:type="character" w:customStyle="1" w:styleId="SOMMAIRETITRECar">
    <w:name w:val="SOMMAIRE TITRE Car"/>
    <w:basedOn w:val="Policepardfaut"/>
    <w:link w:val="SOMMAIRETITRE"/>
    <w:uiPriority w:val="1"/>
    <w:rsid w:val="007D5C4B"/>
    <w:rPr>
      <w:rFonts w:ascii="Arial" w:hAnsi="Arial"/>
      <w:b/>
      <w:color w:val="FFFFFF" w:themeColor="background1"/>
      <w:sz w:val="30"/>
      <w:szCs w:val="30"/>
      <w:shd w:val="clear" w:color="auto" w:fill="0092A6" w:themeFill="accent2"/>
    </w:rPr>
  </w:style>
  <w:style w:type="paragraph" w:customStyle="1" w:styleId="Colibri">
    <w:name w:val="Colibri"/>
    <w:link w:val="ColibriCar"/>
    <w:uiPriority w:val="3"/>
    <w:qFormat/>
    <w:rsid w:val="001154CC"/>
    <w:pPr>
      <w:framePr w:w="2211" w:wrap="around" w:vAnchor="text" w:hAnchor="page" w:x="8903" w:y="1"/>
      <w:numPr>
        <w:numId w:val="5"/>
      </w:numPr>
      <w:spacing w:before="60" w:after="60" w:line="240" w:lineRule="auto"/>
      <w:contextualSpacing/>
      <w:jc w:val="both"/>
    </w:pPr>
    <w:rPr>
      <w:rFonts w:ascii="Arial" w:hAnsi="Arial"/>
      <w:b/>
      <w:i/>
      <w:color w:val="0092A6" w:themeColor="accent2"/>
      <w:sz w:val="17"/>
    </w:rPr>
  </w:style>
  <w:style w:type="character" w:customStyle="1" w:styleId="ColibriCar">
    <w:name w:val="Colibri Car"/>
    <w:basedOn w:val="CorpsdetexteCar"/>
    <w:link w:val="Colibri"/>
    <w:uiPriority w:val="3"/>
    <w:rsid w:val="001154CC"/>
    <w:rPr>
      <w:rFonts w:ascii="Arial" w:hAnsi="Arial"/>
      <w:b/>
      <w:i/>
      <w:color w:val="0092A6" w:themeColor="accent2"/>
      <w:sz w:val="17"/>
    </w:rPr>
  </w:style>
  <w:style w:type="paragraph" w:customStyle="1" w:styleId="RepriseTitre1">
    <w:name w:val="Reprise Titre 1"/>
    <w:basedOn w:val="Normal"/>
    <w:link w:val="RepriseTitre1Car"/>
    <w:uiPriority w:val="6"/>
    <w:semiHidden/>
    <w:qFormat/>
    <w:rsid w:val="007F02AB"/>
    <w:pPr>
      <w:spacing w:before="520"/>
      <w:ind w:left="426" w:right="-204"/>
    </w:pPr>
    <w:rPr>
      <w:noProof/>
      <w:color w:val="0092A6" w:themeColor="accent2"/>
      <w:sz w:val="24"/>
    </w:rPr>
  </w:style>
  <w:style w:type="character" w:customStyle="1" w:styleId="RepriseTitre1Car">
    <w:name w:val="Reprise Titre 1 Car"/>
    <w:basedOn w:val="CorpsdetexteCar"/>
    <w:link w:val="RepriseTitre1"/>
    <w:uiPriority w:val="6"/>
    <w:semiHidden/>
    <w:rsid w:val="007F02AB"/>
    <w:rPr>
      <w:rFonts w:ascii="Arial" w:hAnsi="Arial"/>
      <w:noProof/>
      <w:color w:val="0092A6" w:themeColor="accent2"/>
      <w:sz w:val="24"/>
    </w:rPr>
  </w:style>
  <w:style w:type="paragraph" w:customStyle="1" w:styleId="RepriseNTitre1">
    <w:name w:val="Reprise N° Titre 1"/>
    <w:basedOn w:val="RepriseTitre1"/>
    <w:link w:val="RepriseNTitre1Car"/>
    <w:uiPriority w:val="6"/>
    <w:semiHidden/>
    <w:qFormat/>
    <w:rsid w:val="007F02AB"/>
    <w:pPr>
      <w:jc w:val="center"/>
    </w:pPr>
    <w:rPr>
      <w:rFonts w:ascii="Times New Roman" w:hAnsi="Times New Roman"/>
      <w:color w:val="FFFFFF" w:themeColor="background1"/>
      <w:sz w:val="22"/>
    </w:rPr>
  </w:style>
  <w:style w:type="character" w:customStyle="1" w:styleId="RepriseNTitre1Car">
    <w:name w:val="Reprise N° Titre 1 Car"/>
    <w:basedOn w:val="RepriseTitre1Car"/>
    <w:link w:val="RepriseNTitre1"/>
    <w:uiPriority w:val="6"/>
    <w:semiHidden/>
    <w:rsid w:val="007F02AB"/>
    <w:rPr>
      <w:rFonts w:ascii="Times New Roman" w:hAnsi="Times New Roman"/>
      <w:noProof/>
      <w:color w:val="FFFFFF" w:themeColor="background1"/>
      <w:sz w:val="22"/>
    </w:rPr>
  </w:style>
  <w:style w:type="paragraph" w:customStyle="1" w:styleId="Typedocument">
    <w:name w:val="Type document"/>
    <w:basedOn w:val="Normal"/>
    <w:link w:val="TypedocumentCar"/>
    <w:uiPriority w:val="6"/>
    <w:semiHidden/>
    <w:qFormat/>
    <w:rsid w:val="007D236A"/>
    <w:pPr>
      <w:shd w:val="clear" w:color="auto" w:fill="3FADBC" w:themeFill="accent4"/>
      <w:spacing w:after="120"/>
      <w:ind w:left="7201" w:right="-3175"/>
    </w:pPr>
    <w:rPr>
      <w:color w:val="FFFFFF" w:themeColor="background1"/>
      <w:sz w:val="36"/>
      <w:szCs w:val="42"/>
    </w:rPr>
  </w:style>
  <w:style w:type="character" w:customStyle="1" w:styleId="TypedocumentCar">
    <w:name w:val="Type document Car"/>
    <w:basedOn w:val="Policepardfaut"/>
    <w:link w:val="Typedocument"/>
    <w:uiPriority w:val="6"/>
    <w:semiHidden/>
    <w:rsid w:val="007D236A"/>
    <w:rPr>
      <w:rFonts w:ascii="Arial" w:hAnsi="Arial"/>
      <w:color w:val="FFFFFF" w:themeColor="background1"/>
      <w:sz w:val="36"/>
      <w:szCs w:val="42"/>
      <w:shd w:val="clear" w:color="auto" w:fill="3FADBC" w:themeFill="accent4"/>
    </w:rPr>
  </w:style>
  <w:style w:type="paragraph" w:customStyle="1" w:styleId="COUV-Client">
    <w:name w:val="COUV-Client"/>
    <w:basedOn w:val="Normal"/>
    <w:link w:val="COUV-ClientCar"/>
    <w:uiPriority w:val="6"/>
    <w:semiHidden/>
    <w:qFormat/>
    <w:rsid w:val="000872C9"/>
    <w:pPr>
      <w:shd w:val="clear" w:color="auto" w:fill="3FADBC" w:themeFill="accent4"/>
      <w:ind w:left="7143" w:right="-3147" w:firstLine="57"/>
    </w:pPr>
    <w:rPr>
      <w:color w:val="FFFFFF" w:themeColor="background1"/>
      <w:sz w:val="28"/>
    </w:rPr>
  </w:style>
  <w:style w:type="character" w:customStyle="1" w:styleId="COUV-ClientCar">
    <w:name w:val="COUV-Client Car"/>
    <w:basedOn w:val="Policepardfaut"/>
    <w:link w:val="COUV-Client"/>
    <w:uiPriority w:val="6"/>
    <w:semiHidden/>
    <w:rsid w:val="009A3B97"/>
    <w:rPr>
      <w:rFonts w:ascii="Arial" w:hAnsi="Arial"/>
      <w:color w:val="FFFFFF" w:themeColor="background1"/>
      <w:sz w:val="28"/>
      <w:shd w:val="clear" w:color="auto" w:fill="3FADBC" w:themeFill="accent4"/>
    </w:rPr>
  </w:style>
  <w:style w:type="paragraph" w:styleId="Titre">
    <w:name w:val="Title"/>
    <w:basedOn w:val="Normal"/>
    <w:next w:val="Normal"/>
    <w:link w:val="TitreCar"/>
    <w:uiPriority w:val="6"/>
    <w:semiHidden/>
    <w:qFormat/>
    <w:rsid w:val="009A3B97"/>
    <w:pPr>
      <w:framePr w:w="3062" w:wrap="around" w:vAnchor="page" w:hAnchor="page" w:x="8223" w:y="8790" w:anchorLock="1"/>
      <w:shd w:val="clear" w:color="auto" w:fill="0092A6" w:themeFill="accent2"/>
      <w:ind w:left="28"/>
    </w:pPr>
    <w:rPr>
      <w:b/>
      <w:color w:val="FFFFFF" w:themeColor="background1"/>
      <w:sz w:val="24"/>
      <w:szCs w:val="30"/>
    </w:rPr>
  </w:style>
  <w:style w:type="character" w:customStyle="1" w:styleId="TitreCar">
    <w:name w:val="Titre Car"/>
    <w:basedOn w:val="Policepardfaut"/>
    <w:link w:val="Titre"/>
    <w:uiPriority w:val="6"/>
    <w:semiHidden/>
    <w:rsid w:val="009A3B97"/>
    <w:rPr>
      <w:rFonts w:ascii="Arial" w:hAnsi="Arial"/>
      <w:b/>
      <w:color w:val="FFFFFF" w:themeColor="background1"/>
      <w:sz w:val="24"/>
      <w:szCs w:val="30"/>
      <w:shd w:val="clear" w:color="auto" w:fill="0092A6" w:themeFill="accent2"/>
    </w:rPr>
  </w:style>
  <w:style w:type="paragraph" w:styleId="Listepuces">
    <w:name w:val="List Bullet"/>
    <w:aliases w:val="Dragonnets"/>
    <w:basedOn w:val="Corpsdetexte"/>
    <w:uiPriority w:val="2"/>
    <w:qFormat/>
    <w:rsid w:val="001154CC"/>
    <w:pPr>
      <w:numPr>
        <w:numId w:val="3"/>
      </w:numPr>
      <w:spacing w:before="60" w:after="60"/>
    </w:pPr>
  </w:style>
  <w:style w:type="paragraph" w:styleId="Listenumros">
    <w:name w:val="List Number"/>
    <w:basedOn w:val="Normal"/>
    <w:uiPriority w:val="99"/>
    <w:semiHidden/>
    <w:rsid w:val="009349F0"/>
    <w:pPr>
      <w:numPr>
        <w:numId w:val="1"/>
      </w:numPr>
      <w:contextualSpacing/>
    </w:pPr>
  </w:style>
  <w:style w:type="paragraph" w:styleId="Paragraphedeliste">
    <w:name w:val="List Paragraph"/>
    <w:basedOn w:val="Corpsdetexte"/>
    <w:link w:val="ParagraphedelisteCar"/>
    <w:uiPriority w:val="34"/>
    <w:qFormat/>
    <w:rsid w:val="009E5B11"/>
    <w:pPr>
      <w:numPr>
        <w:numId w:val="4"/>
      </w:numPr>
      <w:spacing w:before="60" w:after="60"/>
    </w:pPr>
  </w:style>
  <w:style w:type="paragraph" w:styleId="Notedebasdepage">
    <w:name w:val="footnote text"/>
    <w:basedOn w:val="Normal"/>
    <w:link w:val="NotedebasdepageCar"/>
    <w:uiPriority w:val="99"/>
    <w:semiHidden/>
    <w:rsid w:val="007457D3"/>
    <w:rPr>
      <w:i/>
      <w:color w:val="0092A6" w:themeColor="accent2"/>
      <w:sz w:val="16"/>
      <w:szCs w:val="20"/>
    </w:rPr>
  </w:style>
  <w:style w:type="character" w:customStyle="1" w:styleId="NotedebasdepageCar">
    <w:name w:val="Note de bas de page Car"/>
    <w:basedOn w:val="Policepardfaut"/>
    <w:link w:val="Notedebasdepage"/>
    <w:uiPriority w:val="99"/>
    <w:semiHidden/>
    <w:rsid w:val="009A3B97"/>
    <w:rPr>
      <w:rFonts w:ascii="Arial" w:hAnsi="Arial"/>
      <w:i/>
      <w:color w:val="0092A6" w:themeColor="accent2"/>
      <w:szCs w:val="20"/>
    </w:rPr>
  </w:style>
  <w:style w:type="character" w:styleId="Appelnotedebasdep">
    <w:name w:val="footnote reference"/>
    <w:basedOn w:val="Policepardfaut"/>
    <w:uiPriority w:val="99"/>
    <w:unhideWhenUsed/>
    <w:rsid w:val="002B70DE"/>
    <w:rPr>
      <w:b/>
      <w:color w:val="0092A6" w:themeColor="accent2"/>
      <w:vertAlign w:val="superscript"/>
    </w:rPr>
  </w:style>
  <w:style w:type="paragraph" w:customStyle="1" w:styleId="Scarabe">
    <w:name w:val="Scarabée"/>
    <w:basedOn w:val="Corpsdetexte"/>
    <w:next w:val="Corpsdetexte"/>
    <w:link w:val="ScarabeCar"/>
    <w:uiPriority w:val="3"/>
    <w:qFormat/>
    <w:rsid w:val="00D25F2F"/>
    <w:pPr>
      <w:pBdr>
        <w:top w:val="single" w:sz="24" w:space="1" w:color="E9E4E3" w:themeColor="accent3"/>
        <w:left w:val="single" w:sz="24" w:space="4" w:color="E9E4E3" w:themeColor="accent3"/>
        <w:bottom w:val="single" w:sz="24" w:space="1" w:color="E9E4E3" w:themeColor="accent3"/>
        <w:right w:val="single" w:sz="24" w:space="4" w:color="E9E4E3" w:themeColor="accent3"/>
      </w:pBdr>
      <w:shd w:val="clear" w:color="auto" w:fill="E9E4E3" w:themeFill="accent3"/>
      <w:ind w:left="142" w:right="142"/>
    </w:pPr>
    <w:rPr>
      <w:color w:val="1A1514" w:themeColor="accent3" w:themeShade="1A"/>
      <w:sz w:val="17"/>
    </w:rPr>
  </w:style>
  <w:style w:type="character" w:customStyle="1" w:styleId="ScarabeCar">
    <w:name w:val="Scarabée Car"/>
    <w:basedOn w:val="CorpsdetexteCar"/>
    <w:link w:val="Scarabe"/>
    <w:uiPriority w:val="3"/>
    <w:rsid w:val="00D25F2F"/>
    <w:rPr>
      <w:rFonts w:ascii="Arial" w:hAnsi="Arial"/>
      <w:color w:val="1A1514" w:themeColor="accent3" w:themeShade="1A"/>
      <w:sz w:val="17"/>
      <w:shd w:val="clear" w:color="auto" w:fill="E9E4E3" w:themeFill="accent3"/>
    </w:rPr>
  </w:style>
  <w:style w:type="paragraph" w:customStyle="1" w:styleId="Abeille">
    <w:name w:val="Abeille"/>
    <w:basedOn w:val="Corpsdetexte"/>
    <w:next w:val="Corpsdetexte"/>
    <w:link w:val="AbeilleCar"/>
    <w:uiPriority w:val="3"/>
    <w:qFormat/>
    <w:rsid w:val="00C877D3"/>
    <w:pPr>
      <w:pBdr>
        <w:top w:val="single" w:sz="4" w:space="6" w:color="0092A6" w:themeColor="accent2"/>
        <w:bottom w:val="single" w:sz="4" w:space="6" w:color="0092A6" w:themeColor="accent2"/>
      </w:pBdr>
      <w:spacing w:line="200" w:lineRule="exact"/>
    </w:pPr>
    <w:rPr>
      <w:color w:val="0092A6" w:themeColor="accent2"/>
    </w:rPr>
  </w:style>
  <w:style w:type="character" w:customStyle="1" w:styleId="AbeilleCar">
    <w:name w:val="Abeille Car"/>
    <w:basedOn w:val="CorpsdetexteCar"/>
    <w:link w:val="Abeille"/>
    <w:uiPriority w:val="3"/>
    <w:rsid w:val="00C877D3"/>
    <w:rPr>
      <w:rFonts w:ascii="Arial" w:hAnsi="Arial"/>
      <w:color w:val="0092A6" w:themeColor="accent2"/>
      <w:sz w:val="18"/>
    </w:rPr>
  </w:style>
  <w:style w:type="table" w:styleId="Grilledutableau">
    <w:name w:val="Table Grid"/>
    <w:basedOn w:val="TableauNormal"/>
    <w:uiPriority w:val="39"/>
    <w:rsid w:val="00D16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iotope">
    <w:name w:val="TABLEAU Biotope"/>
    <w:basedOn w:val="TableauNormal"/>
    <w:uiPriority w:val="99"/>
    <w:qFormat/>
    <w:rsid w:val="007C2155"/>
    <w:pPr>
      <w:spacing w:after="0" w:line="240" w:lineRule="auto"/>
    </w:pPr>
    <w:rPr>
      <w:rFonts w:ascii="Arial" w:hAnsi="Arial"/>
    </w:rPr>
    <w:tblPr>
      <w:tblStyleRowBandSize w:val="1"/>
      <w:tblInd w:w="85" w:type="dxa"/>
      <w:tblBorders>
        <w:top w:val="single" w:sz="4" w:space="0" w:color="0092A6" w:themeColor="accent2"/>
        <w:left w:val="single" w:sz="4" w:space="0" w:color="0092A6" w:themeColor="accent2"/>
        <w:bottom w:val="single" w:sz="4" w:space="0" w:color="0092A6" w:themeColor="accent2"/>
        <w:right w:val="single" w:sz="4" w:space="0" w:color="0092A6" w:themeColor="accent2"/>
        <w:insideH w:val="single" w:sz="4" w:space="0" w:color="0092A6" w:themeColor="accent2"/>
        <w:insideV w:val="single" w:sz="4" w:space="0" w:color="0092A6" w:themeColor="accent2"/>
      </w:tblBorders>
      <w:tblCellMar>
        <w:top w:w="57" w:type="dxa"/>
        <w:left w:w="57" w:type="dxa"/>
        <w:bottom w:w="57" w:type="dxa"/>
        <w:right w:w="57" w:type="dxa"/>
      </w:tblCellMar>
    </w:tblPr>
    <w:tblStylePr w:type="firstRow">
      <w:pPr>
        <w:jc w:val="center"/>
      </w:pPr>
      <w:rPr>
        <w:b/>
        <w:color w:val="FFFFFF" w:themeColor="background1"/>
      </w:rPr>
      <w:tblPr/>
      <w:tcPr>
        <w:shd w:val="clear" w:color="auto" w:fill="0092A6" w:themeFill="accent2"/>
      </w:tcPr>
    </w:tblStylePr>
    <w:tblStylePr w:type="lastRow">
      <w:rPr>
        <w:b/>
      </w:rPr>
      <w:tblPr/>
      <w:tcPr>
        <w:shd w:val="clear" w:color="auto" w:fill="E9E4E3" w:themeFill="accent3"/>
      </w:tcPr>
    </w:tblStylePr>
    <w:tblStylePr w:type="firstCol">
      <w:tblPr/>
      <w:tcPr>
        <w:shd w:val="clear" w:color="auto" w:fill="D8EEF2" w:themeFill="accent4" w:themeFillTint="33"/>
      </w:tcPr>
    </w:tblStylePr>
    <w:tblStylePr w:type="lastCol">
      <w:tblPr/>
      <w:tcPr>
        <w:shd w:val="clear" w:color="auto" w:fill="E9E4E3" w:themeFill="accent3"/>
      </w:tcPr>
    </w:tblStylePr>
  </w:style>
  <w:style w:type="paragraph" w:customStyle="1" w:styleId="TABLEAUFONDVERT">
    <w:name w:val="TABLEAU : FOND VERT"/>
    <w:basedOn w:val="Normal"/>
    <w:link w:val="TABLEAUFONDVERTCar"/>
    <w:uiPriority w:val="7"/>
    <w:semiHidden/>
    <w:qFormat/>
    <w:rsid w:val="00804CF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0092A6" w:themeFill="accent2"/>
      <w:ind w:left="57" w:right="57"/>
    </w:pPr>
    <w:rPr>
      <w:color w:val="FFFFFF" w:themeColor="background1"/>
    </w:rPr>
  </w:style>
  <w:style w:type="character" w:customStyle="1" w:styleId="TABLEAUFONDVERTCar">
    <w:name w:val="TABLEAU : FOND VERT Car"/>
    <w:basedOn w:val="Policepardfaut"/>
    <w:link w:val="TABLEAUFONDVERT"/>
    <w:uiPriority w:val="7"/>
    <w:semiHidden/>
    <w:rsid w:val="00D02C9F"/>
    <w:rPr>
      <w:rFonts w:ascii="Arial" w:hAnsi="Arial"/>
      <w:color w:val="FFFFFF" w:themeColor="background1"/>
      <w:sz w:val="18"/>
      <w:shd w:val="clear" w:color="auto" w:fill="0092A6" w:themeFill="accent2"/>
    </w:rPr>
  </w:style>
  <w:style w:type="paragraph" w:customStyle="1" w:styleId="TABLEAUFONDVERTCENTRE">
    <w:name w:val="TABLEAU : FOND VERT CENTRE"/>
    <w:basedOn w:val="TABLEAUFONDVERT"/>
    <w:link w:val="TABLEAUFONDVERTCENTRECar"/>
    <w:uiPriority w:val="7"/>
    <w:semiHidden/>
    <w:qFormat/>
    <w:rsid w:val="009027F7"/>
    <w:pPr>
      <w:jc w:val="center"/>
    </w:pPr>
  </w:style>
  <w:style w:type="character" w:customStyle="1" w:styleId="TABLEAUFONDVERTCENTRECar">
    <w:name w:val="TABLEAU : FOND VERT CENTRE Car"/>
    <w:basedOn w:val="TABLEAUFONDVERTCar"/>
    <w:link w:val="TABLEAUFONDVERTCENTRE"/>
    <w:uiPriority w:val="7"/>
    <w:semiHidden/>
    <w:rsid w:val="00D02C9F"/>
    <w:rPr>
      <w:rFonts w:ascii="Arial" w:hAnsi="Arial"/>
      <w:color w:val="FFFFFF" w:themeColor="background1"/>
      <w:sz w:val="18"/>
      <w:shd w:val="clear" w:color="auto" w:fill="0092A6" w:themeFill="accent2"/>
    </w:rPr>
  </w:style>
  <w:style w:type="paragraph" w:styleId="Notedefin">
    <w:name w:val="endnote text"/>
    <w:basedOn w:val="Normal"/>
    <w:link w:val="NotedefinCar"/>
    <w:uiPriority w:val="99"/>
    <w:semiHidden/>
    <w:rsid w:val="00F137A3"/>
    <w:rPr>
      <w:sz w:val="20"/>
      <w:szCs w:val="20"/>
    </w:rPr>
  </w:style>
  <w:style w:type="character" w:customStyle="1" w:styleId="NotedefinCar">
    <w:name w:val="Note de fin Car"/>
    <w:basedOn w:val="Policepardfaut"/>
    <w:link w:val="Notedefin"/>
    <w:uiPriority w:val="99"/>
    <w:semiHidden/>
    <w:rsid w:val="009A3B97"/>
    <w:rPr>
      <w:rFonts w:ascii="Arial" w:hAnsi="Arial"/>
      <w:sz w:val="20"/>
      <w:szCs w:val="20"/>
    </w:rPr>
  </w:style>
  <w:style w:type="paragraph" w:customStyle="1" w:styleId="En-ttenoire">
    <w:name w:val="En-tête noire"/>
    <w:link w:val="En-ttenoireCar"/>
    <w:uiPriority w:val="6"/>
    <w:semiHidden/>
    <w:qFormat/>
    <w:rsid w:val="00F66E55"/>
    <w:pPr>
      <w:spacing w:after="0" w:line="240" w:lineRule="auto"/>
    </w:pPr>
    <w:rPr>
      <w:rFonts w:ascii="Arial" w:hAnsi="Arial"/>
      <w:color w:val="944A28" w:themeColor="accent5"/>
      <w:sz w:val="13"/>
    </w:rPr>
  </w:style>
  <w:style w:type="character" w:customStyle="1" w:styleId="En-ttenoireCar">
    <w:name w:val="En-tête noire Car"/>
    <w:basedOn w:val="En-tteCar"/>
    <w:link w:val="En-ttenoire"/>
    <w:uiPriority w:val="6"/>
    <w:semiHidden/>
    <w:rsid w:val="00F66E55"/>
    <w:rPr>
      <w:rFonts w:ascii="Arial" w:hAnsi="Arial"/>
      <w:color w:val="944A28" w:themeColor="accent5"/>
      <w:sz w:val="13"/>
    </w:rPr>
  </w:style>
  <w:style w:type="paragraph" w:customStyle="1" w:styleId="CLIENT-DATE">
    <w:name w:val="CLIENT-DATE"/>
    <w:basedOn w:val="Typedocument"/>
    <w:link w:val="CLIENT-DATECar"/>
    <w:uiPriority w:val="6"/>
    <w:semiHidden/>
    <w:qFormat/>
    <w:rsid w:val="001C3004"/>
    <w:rPr>
      <w:sz w:val="24"/>
    </w:rPr>
  </w:style>
  <w:style w:type="character" w:customStyle="1" w:styleId="CLIENT-DATECar">
    <w:name w:val="CLIENT-DATE Car"/>
    <w:basedOn w:val="TypedocumentCar"/>
    <w:link w:val="CLIENT-DATE"/>
    <w:uiPriority w:val="6"/>
    <w:semiHidden/>
    <w:rsid w:val="009A3B97"/>
    <w:rPr>
      <w:rFonts w:ascii="Arial" w:hAnsi="Arial"/>
      <w:color w:val="FFFFFF" w:themeColor="background1"/>
      <w:sz w:val="24"/>
      <w:szCs w:val="42"/>
      <w:shd w:val="clear" w:color="auto" w:fill="3FADBC" w:themeFill="accent4"/>
    </w:rPr>
  </w:style>
  <w:style w:type="paragraph" w:customStyle="1" w:styleId="NUMEROSECTION">
    <w:name w:val="NUMERO SECTION"/>
    <w:link w:val="NUMEROSECTIONCar"/>
    <w:uiPriority w:val="6"/>
    <w:semiHidden/>
    <w:qFormat/>
    <w:rsid w:val="009E08D5"/>
    <w:pPr>
      <w:jc w:val="center"/>
    </w:pPr>
    <w:rPr>
      <w:rFonts w:ascii="Times New Roman" w:hAnsi="Times New Roman"/>
      <w:color w:val="FFFFFF" w:themeColor="background1"/>
      <w:sz w:val="52"/>
    </w:rPr>
  </w:style>
  <w:style w:type="character" w:customStyle="1" w:styleId="NUMEROSECTIONCar">
    <w:name w:val="NUMERO SECTION Car"/>
    <w:basedOn w:val="RepriseNTitre1Car"/>
    <w:link w:val="NUMEROSECTION"/>
    <w:uiPriority w:val="6"/>
    <w:semiHidden/>
    <w:rsid w:val="009E08D5"/>
    <w:rPr>
      <w:rFonts w:ascii="Times New Roman" w:hAnsi="Times New Roman"/>
      <w:noProof/>
      <w:color w:val="FFFFFF" w:themeColor="background1"/>
      <w:sz w:val="52"/>
    </w:rPr>
  </w:style>
  <w:style w:type="paragraph" w:customStyle="1" w:styleId="AOTABLEAUTitre">
    <w:name w:val="AO TABLEAU : Titre"/>
    <w:basedOn w:val="Corpsdetexte"/>
    <w:next w:val="AOTABLEAUTexte"/>
    <w:link w:val="AOTABLEAUTitreCar"/>
    <w:autoRedefine/>
    <w:uiPriority w:val="9"/>
    <w:rsid w:val="0008103A"/>
    <w:pPr>
      <w:jc w:val="center"/>
    </w:pPr>
    <w:rPr>
      <w:b/>
      <w:color w:val="0092A6" w:themeColor="accent2"/>
      <w:sz w:val="22"/>
    </w:rPr>
  </w:style>
  <w:style w:type="paragraph" w:customStyle="1" w:styleId="AOTABLEAUTexte">
    <w:name w:val="AO TABLEAU : Texte"/>
    <w:basedOn w:val="Corpsdetexte"/>
    <w:link w:val="AOTABLEAUTexteCar"/>
    <w:autoRedefine/>
    <w:uiPriority w:val="10"/>
    <w:rsid w:val="0008103A"/>
    <w:pPr>
      <w:contextualSpacing/>
    </w:pPr>
  </w:style>
  <w:style w:type="character" w:customStyle="1" w:styleId="AOTABLEAUTexteCar">
    <w:name w:val="AO TABLEAU : Texte Car"/>
    <w:basedOn w:val="CorpsdetexteCar"/>
    <w:link w:val="AOTABLEAUTexte"/>
    <w:uiPriority w:val="10"/>
    <w:rsid w:val="006F48A8"/>
    <w:rPr>
      <w:rFonts w:ascii="Arial" w:hAnsi="Arial"/>
      <w:sz w:val="18"/>
    </w:rPr>
  </w:style>
  <w:style w:type="character" w:customStyle="1" w:styleId="AOTABLEAUTitreCar">
    <w:name w:val="AO TABLEAU : Titre Car"/>
    <w:basedOn w:val="CorpsdetexteCar"/>
    <w:link w:val="AOTABLEAUTitre"/>
    <w:uiPriority w:val="9"/>
    <w:rsid w:val="006F48A8"/>
    <w:rPr>
      <w:rFonts w:ascii="Arial" w:hAnsi="Arial"/>
      <w:b/>
      <w:color w:val="0092A6" w:themeColor="accent2"/>
      <w:sz w:val="22"/>
    </w:rPr>
  </w:style>
  <w:style w:type="paragraph" w:customStyle="1" w:styleId="AOTABLEAUSous-Titre">
    <w:name w:val="AO TABLEAU : Sous-Titre"/>
    <w:basedOn w:val="AOTABLEAUTexte"/>
    <w:link w:val="AOTABLEAUSous-TitreCar"/>
    <w:autoRedefine/>
    <w:uiPriority w:val="10"/>
    <w:rsid w:val="00EA5C2A"/>
    <w:pPr>
      <w:spacing w:after="0"/>
    </w:pPr>
    <w:rPr>
      <w:b/>
      <w:color w:val="004149" w:themeColor="accent1"/>
    </w:rPr>
  </w:style>
  <w:style w:type="character" w:customStyle="1" w:styleId="AOTABLEAUSous-TitreCar">
    <w:name w:val="AO TABLEAU : Sous-Titre Car"/>
    <w:basedOn w:val="AOTABLEAUTexteCar"/>
    <w:link w:val="AOTABLEAUSous-Titre"/>
    <w:uiPriority w:val="10"/>
    <w:rsid w:val="006F48A8"/>
    <w:rPr>
      <w:rFonts w:ascii="Arial" w:hAnsi="Arial"/>
      <w:b/>
      <w:color w:val="004149" w:themeColor="accent1"/>
      <w:sz w:val="18"/>
    </w:rPr>
  </w:style>
  <w:style w:type="paragraph" w:customStyle="1" w:styleId="AOTABLEAUListepuce">
    <w:name w:val="AO TABLEAU : Liste puce"/>
    <w:basedOn w:val="Corpsdetexte"/>
    <w:link w:val="AOTABLEAUListepuceCar"/>
    <w:autoRedefine/>
    <w:uiPriority w:val="10"/>
    <w:rsid w:val="00EA5C2A"/>
    <w:pPr>
      <w:numPr>
        <w:numId w:val="6"/>
      </w:numPr>
      <w:spacing w:before="120"/>
      <w:ind w:left="142" w:hanging="142"/>
      <w:contextualSpacing/>
    </w:pPr>
  </w:style>
  <w:style w:type="character" w:customStyle="1" w:styleId="AOTABLEAUListepuceCar">
    <w:name w:val="AO TABLEAU : Liste puce Car"/>
    <w:basedOn w:val="CorpsdetexteCar"/>
    <w:link w:val="AOTABLEAUListepuce"/>
    <w:uiPriority w:val="10"/>
    <w:rsid w:val="006F48A8"/>
    <w:rPr>
      <w:rFonts w:ascii="Arial" w:hAnsi="Arial"/>
      <w:sz w:val="18"/>
    </w:rPr>
  </w:style>
  <w:style w:type="table" w:customStyle="1" w:styleId="TABLEAUAOBiotope">
    <w:name w:val="TABLEAU AO Biotope"/>
    <w:basedOn w:val="TableauNormal"/>
    <w:uiPriority w:val="99"/>
    <w:qFormat/>
    <w:rsid w:val="0030205F"/>
    <w:pPr>
      <w:spacing w:after="0" w:line="240" w:lineRule="auto"/>
    </w:pPr>
    <w:tblPr>
      <w:tblStyleRowBandSize w:val="1"/>
      <w:tblCellSpacing w:w="113" w:type="dxa"/>
      <w:tblInd w:w="198" w:type="dxa"/>
      <w:tblCellMar>
        <w:top w:w="57" w:type="dxa"/>
        <w:left w:w="170" w:type="dxa"/>
        <w:bottom w:w="142" w:type="dxa"/>
        <w:right w:w="227" w:type="dxa"/>
      </w:tblCellMar>
    </w:tblPr>
    <w:trPr>
      <w:tblCellSpacing w:w="113" w:type="dxa"/>
    </w:trPr>
    <w:tcPr>
      <w:shd w:val="clear" w:color="auto" w:fill="auto"/>
    </w:tcPr>
    <w:tblStylePr w:type="band1Horz">
      <w:tblPr/>
      <w:tcPr>
        <w:shd w:val="clear" w:color="auto" w:fill="D8EEF2" w:themeFill="accent4" w:themeFillTint="33"/>
      </w:tcPr>
    </w:tblStylePr>
    <w:tblStylePr w:type="band2Horz">
      <w:tblPr/>
      <w:tcPr>
        <w:shd w:val="clear" w:color="auto" w:fill="E9E4E3" w:themeFill="accent3"/>
      </w:tcPr>
    </w:tblStylePr>
  </w:style>
  <w:style w:type="paragraph" w:styleId="Lgende">
    <w:name w:val="caption"/>
    <w:basedOn w:val="Normal"/>
    <w:next w:val="Normal"/>
    <w:link w:val="LgendeCar"/>
    <w:uiPriority w:val="5"/>
    <w:qFormat/>
    <w:rsid w:val="0047196A"/>
    <w:pPr>
      <w:spacing w:before="240" w:after="120"/>
    </w:pPr>
    <w:rPr>
      <w:bCs/>
      <w:color w:val="004149" w:themeColor="accent1"/>
      <w:sz w:val="16"/>
      <w:szCs w:val="18"/>
    </w:rPr>
  </w:style>
  <w:style w:type="character" w:customStyle="1" w:styleId="LgendeCar">
    <w:name w:val="Légende Car"/>
    <w:basedOn w:val="Policepardfaut"/>
    <w:link w:val="Lgende"/>
    <w:uiPriority w:val="5"/>
    <w:rsid w:val="006F48A8"/>
    <w:rPr>
      <w:rFonts w:ascii="Arial" w:hAnsi="Arial"/>
      <w:bCs/>
      <w:color w:val="004149" w:themeColor="accent1"/>
      <w:szCs w:val="18"/>
    </w:rPr>
  </w:style>
  <w:style w:type="paragraph" w:styleId="Tabledesillustrations">
    <w:name w:val="table of figures"/>
    <w:basedOn w:val="Normal"/>
    <w:next w:val="Normal"/>
    <w:uiPriority w:val="99"/>
    <w:rsid w:val="003A515E"/>
    <w:pPr>
      <w:tabs>
        <w:tab w:val="right" w:pos="7586"/>
      </w:tabs>
      <w:spacing w:before="120"/>
      <w:ind w:right="397"/>
    </w:pPr>
    <w:rPr>
      <w:noProof/>
      <w:sz w:val="20"/>
    </w:rPr>
  </w:style>
  <w:style w:type="paragraph" w:customStyle="1" w:styleId="MINI-CVNOM">
    <w:name w:val="MINI-CV : NOM"/>
    <w:basedOn w:val="Corpsdetexte"/>
    <w:link w:val="MINI-CVNOMCar"/>
    <w:uiPriority w:val="15"/>
    <w:rsid w:val="00907506"/>
    <w:pPr>
      <w:spacing w:after="240"/>
    </w:pPr>
    <w:rPr>
      <w:b/>
      <w:color w:val="0092A6" w:themeColor="accent2"/>
      <w:sz w:val="24"/>
      <w:lang w:eastAsia="fr-FR"/>
    </w:rPr>
  </w:style>
  <w:style w:type="character" w:customStyle="1" w:styleId="MINI-CVNOMCar">
    <w:name w:val="MINI-CV : NOM Car"/>
    <w:basedOn w:val="CorpsdetexteCar"/>
    <w:link w:val="MINI-CVNOM"/>
    <w:uiPriority w:val="15"/>
    <w:rsid w:val="006F48A8"/>
    <w:rPr>
      <w:rFonts w:ascii="Arial" w:hAnsi="Arial"/>
      <w:b/>
      <w:color w:val="0092A6" w:themeColor="accent2"/>
      <w:sz w:val="24"/>
      <w:lang w:eastAsia="fr-FR"/>
    </w:rPr>
  </w:style>
  <w:style w:type="paragraph" w:customStyle="1" w:styleId="MINI-CVDescription">
    <w:name w:val="MINI-CV : Description"/>
    <w:basedOn w:val="Corpsdetexte"/>
    <w:link w:val="MINI-CVDescriptionCar"/>
    <w:uiPriority w:val="15"/>
    <w:rsid w:val="00907506"/>
    <w:pPr>
      <w:spacing w:before="120"/>
    </w:pPr>
    <w:rPr>
      <w:b/>
    </w:rPr>
  </w:style>
  <w:style w:type="character" w:customStyle="1" w:styleId="MINI-CVDescriptionCar">
    <w:name w:val="MINI-CV : Description Car"/>
    <w:basedOn w:val="CorpsdetexteCar"/>
    <w:link w:val="MINI-CVDescription"/>
    <w:uiPriority w:val="15"/>
    <w:rsid w:val="006F48A8"/>
    <w:rPr>
      <w:rFonts w:ascii="Arial" w:hAnsi="Arial"/>
      <w:b/>
      <w:sz w:val="18"/>
    </w:rPr>
  </w:style>
  <w:style w:type="paragraph" w:customStyle="1" w:styleId="MINI-CVDescriptionVerte">
    <w:name w:val="MINI-CV : Description Verte"/>
    <w:basedOn w:val="Corpsdetexte"/>
    <w:link w:val="MINI-CVDescriptionVerteCar"/>
    <w:uiPriority w:val="15"/>
    <w:rsid w:val="00907506"/>
    <w:pPr>
      <w:spacing w:before="120"/>
    </w:pPr>
    <w:rPr>
      <w:b/>
      <w:color w:val="0092A6" w:themeColor="accent2"/>
    </w:rPr>
  </w:style>
  <w:style w:type="character" w:customStyle="1" w:styleId="MINI-CVDescriptionVerteCar">
    <w:name w:val="MINI-CV : Description Verte Car"/>
    <w:basedOn w:val="CorpsdetexteCar"/>
    <w:link w:val="MINI-CVDescriptionVerte"/>
    <w:uiPriority w:val="15"/>
    <w:rsid w:val="006F48A8"/>
    <w:rPr>
      <w:rFonts w:ascii="Arial" w:hAnsi="Arial"/>
      <w:b/>
      <w:color w:val="0092A6" w:themeColor="accent2"/>
      <w:sz w:val="18"/>
    </w:rPr>
  </w:style>
  <w:style w:type="paragraph" w:customStyle="1" w:styleId="MINI-CVListepuce">
    <w:name w:val="MINI-CV : Liste puce"/>
    <w:basedOn w:val="Corpsdetexte"/>
    <w:link w:val="MINI-CVListepuceCar"/>
    <w:uiPriority w:val="15"/>
    <w:rsid w:val="00495938"/>
    <w:pPr>
      <w:numPr>
        <w:numId w:val="7"/>
      </w:numPr>
      <w:spacing w:before="120"/>
      <w:ind w:left="0" w:firstLine="0"/>
    </w:pPr>
  </w:style>
  <w:style w:type="character" w:customStyle="1" w:styleId="MINI-CVListepuceCar">
    <w:name w:val="MINI-CV : Liste puce Car"/>
    <w:basedOn w:val="CorpsdetexteCar"/>
    <w:link w:val="MINI-CVListepuce"/>
    <w:uiPriority w:val="15"/>
    <w:rsid w:val="006F48A8"/>
    <w:rPr>
      <w:rFonts w:ascii="Arial" w:hAnsi="Arial"/>
      <w:sz w:val="18"/>
    </w:rPr>
  </w:style>
  <w:style w:type="character" w:styleId="Marquedecommentaire">
    <w:name w:val="annotation reference"/>
    <w:basedOn w:val="Policepardfaut"/>
    <w:uiPriority w:val="99"/>
    <w:unhideWhenUsed/>
    <w:rsid w:val="0088660C"/>
    <w:rPr>
      <w:sz w:val="16"/>
      <w:szCs w:val="16"/>
    </w:rPr>
  </w:style>
  <w:style w:type="paragraph" w:customStyle="1" w:styleId="Figure">
    <w:name w:val="Figure"/>
    <w:basedOn w:val="Lgende"/>
    <w:next w:val="Corpsdetexte"/>
    <w:link w:val="FigureCar"/>
    <w:uiPriority w:val="5"/>
    <w:qFormat/>
    <w:rsid w:val="00110DC8"/>
    <w:pPr>
      <w:framePr w:w="7655" w:wrap="around" w:vAnchor="text" w:hAnchor="text" w:y="1"/>
      <w:spacing w:before="120"/>
      <w:contextualSpacing/>
      <w:jc w:val="center"/>
    </w:pPr>
  </w:style>
  <w:style w:type="character" w:customStyle="1" w:styleId="FigureCar">
    <w:name w:val="Figure Car"/>
    <w:basedOn w:val="LgendeCar"/>
    <w:link w:val="Figure"/>
    <w:uiPriority w:val="5"/>
    <w:rsid w:val="006F48A8"/>
    <w:rPr>
      <w:rFonts w:ascii="Arial" w:hAnsi="Arial"/>
      <w:bCs/>
      <w:color w:val="004149" w:themeColor="accent1"/>
      <w:szCs w:val="18"/>
    </w:rPr>
  </w:style>
  <w:style w:type="paragraph" w:customStyle="1" w:styleId="AnnexeSection">
    <w:name w:val="Annexe Section"/>
    <w:link w:val="AnnexeSectionCar"/>
    <w:autoRedefine/>
    <w:uiPriority w:val="8"/>
    <w:qFormat/>
    <w:rsid w:val="00381A4B"/>
    <w:pPr>
      <w:spacing w:before="5720" w:after="0"/>
      <w:ind w:left="1020" w:right="510" w:hanging="510"/>
      <w:jc w:val="center"/>
    </w:pPr>
    <w:rPr>
      <w:rFonts w:ascii="Arial" w:hAnsi="Arial" w:cs="Frutiger 45 Light"/>
      <w:noProof/>
      <w:color w:val="0092A6" w:themeColor="accent2"/>
      <w:sz w:val="48"/>
      <w:szCs w:val="48"/>
      <w:lang w:eastAsia="fr-FR"/>
    </w:rPr>
  </w:style>
  <w:style w:type="character" w:customStyle="1" w:styleId="AnnexeSectionCar">
    <w:name w:val="Annexe Section Car"/>
    <w:basedOn w:val="Titre1Car"/>
    <w:link w:val="AnnexeSection"/>
    <w:uiPriority w:val="8"/>
    <w:rsid w:val="00381A4B"/>
    <w:rPr>
      <w:rFonts w:ascii="Arial" w:hAnsi="Arial" w:cs="Frutiger 45 Light"/>
      <w:noProof/>
      <w:color w:val="0092A6" w:themeColor="accent2"/>
      <w:sz w:val="48"/>
      <w:szCs w:val="48"/>
      <w:lang w:eastAsia="fr-FR"/>
    </w:rPr>
  </w:style>
  <w:style w:type="paragraph" w:customStyle="1" w:styleId="AnnexeTitre1">
    <w:name w:val="Annexe Titre 1"/>
    <w:basedOn w:val="Titre2"/>
    <w:next w:val="Corpsdetexte"/>
    <w:link w:val="AnnexeTitre1Car"/>
    <w:autoRedefine/>
    <w:uiPriority w:val="8"/>
    <w:qFormat/>
    <w:rsid w:val="00381A4B"/>
    <w:pPr>
      <w:numPr>
        <w:ilvl w:val="0"/>
        <w:numId w:val="0"/>
      </w:numPr>
      <w:tabs>
        <w:tab w:val="num" w:pos="0"/>
      </w:tabs>
      <w:ind w:left="681" w:hanging="454"/>
    </w:pPr>
  </w:style>
  <w:style w:type="character" w:customStyle="1" w:styleId="AnnexeTitre1Car">
    <w:name w:val="Annexe Titre 1 Car"/>
    <w:basedOn w:val="Titre2Car"/>
    <w:link w:val="AnnexeTitre1"/>
    <w:uiPriority w:val="8"/>
    <w:rsid w:val="00381A4B"/>
    <w:rPr>
      <w:rFonts w:ascii="Arial" w:eastAsiaTheme="majorEastAsia" w:hAnsi="Arial" w:cstheme="majorBidi"/>
      <w:b/>
      <w:bCs/>
      <w:color w:val="0092A6" w:themeColor="accent2"/>
      <w:sz w:val="30"/>
      <w:szCs w:val="26"/>
    </w:rPr>
  </w:style>
  <w:style w:type="paragraph" w:customStyle="1" w:styleId="AnnexeTitre2">
    <w:name w:val="Annexe Titre 2"/>
    <w:basedOn w:val="Titre3"/>
    <w:next w:val="Corpsdetexte"/>
    <w:link w:val="AnnexeTitre2Car"/>
    <w:autoRedefine/>
    <w:uiPriority w:val="8"/>
    <w:qFormat/>
    <w:rsid w:val="000A3C4F"/>
    <w:pPr>
      <w:numPr>
        <w:ilvl w:val="1"/>
        <w:numId w:val="12"/>
      </w:numPr>
      <w:tabs>
        <w:tab w:val="clear" w:pos="720"/>
        <w:tab w:val="left" w:pos="1503"/>
      </w:tabs>
      <w:ind w:left="680" w:hanging="680"/>
    </w:pPr>
  </w:style>
  <w:style w:type="character" w:customStyle="1" w:styleId="AnnexeTitre2Car">
    <w:name w:val="Annexe Titre 2 Car"/>
    <w:basedOn w:val="Titre3Car"/>
    <w:link w:val="AnnexeTitre2"/>
    <w:uiPriority w:val="8"/>
    <w:rsid w:val="006F48A8"/>
    <w:rPr>
      <w:rFonts w:ascii="Arial" w:eastAsiaTheme="majorEastAsia" w:hAnsi="Arial" w:cstheme="majorBidi"/>
      <w:b/>
      <w:bCs/>
      <w:color w:val="0092A6" w:themeColor="accent2"/>
      <w:sz w:val="24"/>
    </w:rPr>
  </w:style>
  <w:style w:type="paragraph" w:customStyle="1" w:styleId="AnnexeTitre3">
    <w:name w:val="Annexe Titre 3"/>
    <w:basedOn w:val="Titre4"/>
    <w:next w:val="Corpsdetexte"/>
    <w:link w:val="AnnexeTitre3Car"/>
    <w:autoRedefine/>
    <w:uiPriority w:val="8"/>
    <w:rsid w:val="00825B91"/>
    <w:pPr>
      <w:numPr>
        <w:ilvl w:val="0"/>
        <w:numId w:val="0"/>
      </w:numPr>
      <w:ind w:left="1502" w:hanging="822"/>
    </w:pPr>
  </w:style>
  <w:style w:type="character" w:customStyle="1" w:styleId="AnnexeTitre3Car">
    <w:name w:val="Annexe Titre 3 Car"/>
    <w:basedOn w:val="AnnexeTitre2Car"/>
    <w:link w:val="AnnexeTitre3"/>
    <w:uiPriority w:val="8"/>
    <w:rsid w:val="006F48A8"/>
    <w:rPr>
      <w:rFonts w:ascii="Arial" w:eastAsiaTheme="majorEastAsia" w:hAnsi="Arial" w:cs="Arial"/>
      <w:b/>
      <w:bCs/>
      <w:iCs/>
      <w:color w:val="004149" w:themeColor="accent1"/>
      <w:sz w:val="20"/>
    </w:rPr>
  </w:style>
  <w:style w:type="paragraph" w:customStyle="1" w:styleId="AnnexeTitre4">
    <w:name w:val="Annexe Titre 4"/>
    <w:basedOn w:val="Titre5"/>
    <w:next w:val="Corpsdetexte"/>
    <w:link w:val="AnnexeTitre4Car"/>
    <w:autoRedefine/>
    <w:uiPriority w:val="8"/>
    <w:rsid w:val="00825B91"/>
    <w:pPr>
      <w:numPr>
        <w:ilvl w:val="3"/>
        <w:numId w:val="12"/>
      </w:numPr>
      <w:ind w:left="680" w:firstLine="0"/>
    </w:pPr>
  </w:style>
  <w:style w:type="character" w:customStyle="1" w:styleId="AnnexeTitre4Car">
    <w:name w:val="Annexe Titre 4 Car"/>
    <w:basedOn w:val="Policepardfaut"/>
    <w:link w:val="AnnexeTitre4"/>
    <w:uiPriority w:val="8"/>
    <w:rsid w:val="006F48A8"/>
    <w:rPr>
      <w:rFonts w:ascii="Arial" w:hAnsi="Arial"/>
      <w:b/>
      <w:i/>
      <w:sz w:val="18"/>
    </w:rPr>
  </w:style>
  <w:style w:type="character" w:styleId="Accentuationlgre">
    <w:name w:val="Subtle Emphasis"/>
    <w:basedOn w:val="Policepardfaut"/>
    <w:uiPriority w:val="19"/>
    <w:semiHidden/>
    <w:qFormat/>
    <w:rsid w:val="00B04F97"/>
    <w:rPr>
      <w:i/>
      <w:iCs/>
      <w:color w:val="404040" w:themeColor="text1" w:themeTint="BF"/>
    </w:rPr>
  </w:style>
  <w:style w:type="paragraph" w:customStyle="1" w:styleId="REF-Titre">
    <w:name w:val="REF-Titre"/>
    <w:basedOn w:val="Corpsdetexte"/>
    <w:link w:val="REF-TitreCar"/>
    <w:uiPriority w:val="12"/>
    <w:rsid w:val="007F3EE9"/>
    <w:pPr>
      <w:pBdr>
        <w:left w:val="single" w:sz="48" w:space="4" w:color="0092A6" w:themeColor="accent2"/>
      </w:pBdr>
      <w:spacing w:before="0" w:after="0"/>
      <w:ind w:left="227"/>
      <w:contextualSpacing/>
    </w:pPr>
    <w:rPr>
      <w:b/>
      <w:color w:val="0092A6" w:themeColor="accent2"/>
      <w:sz w:val="30"/>
      <w:szCs w:val="30"/>
      <w:lang w:eastAsia="fr-FR"/>
    </w:rPr>
  </w:style>
  <w:style w:type="character" w:customStyle="1" w:styleId="REF-TitreCar">
    <w:name w:val="REF-Titre Car"/>
    <w:basedOn w:val="CorpsdetexteCar"/>
    <w:link w:val="REF-Titre"/>
    <w:uiPriority w:val="12"/>
    <w:rsid w:val="006F48A8"/>
    <w:rPr>
      <w:rFonts w:ascii="Arial" w:hAnsi="Arial"/>
      <w:b/>
      <w:color w:val="0092A6" w:themeColor="accent2"/>
      <w:sz w:val="30"/>
      <w:szCs w:val="30"/>
      <w:lang w:eastAsia="fr-FR"/>
    </w:rPr>
  </w:style>
  <w:style w:type="paragraph" w:customStyle="1" w:styleId="REF-Soustitre">
    <w:name w:val="REF-Sous titre"/>
    <w:basedOn w:val="REF-Titre"/>
    <w:link w:val="REF-SoustitreCar"/>
    <w:uiPriority w:val="12"/>
    <w:rsid w:val="007F3EE9"/>
    <w:pPr>
      <w:spacing w:before="240"/>
    </w:pPr>
    <w:rPr>
      <w:color w:val="403532" w:themeColor="accent3" w:themeShade="40"/>
      <w:sz w:val="26"/>
      <w:szCs w:val="26"/>
    </w:rPr>
  </w:style>
  <w:style w:type="character" w:customStyle="1" w:styleId="REF-SoustitreCar">
    <w:name w:val="REF-Sous titre Car"/>
    <w:basedOn w:val="REF-TitreCar"/>
    <w:link w:val="REF-Soustitre"/>
    <w:uiPriority w:val="12"/>
    <w:rsid w:val="006F48A8"/>
    <w:rPr>
      <w:rFonts w:ascii="Arial" w:hAnsi="Arial"/>
      <w:b/>
      <w:color w:val="403532" w:themeColor="accent3" w:themeShade="40"/>
      <w:sz w:val="26"/>
      <w:szCs w:val="26"/>
      <w:lang w:eastAsia="fr-FR"/>
    </w:rPr>
  </w:style>
  <w:style w:type="table" w:customStyle="1" w:styleId="TABLEAURfrenceBiotope">
    <w:name w:val="TABLEAU Référence Biotope"/>
    <w:basedOn w:val="TableauNormal"/>
    <w:uiPriority w:val="99"/>
    <w:qFormat/>
    <w:rsid w:val="007251C3"/>
    <w:pPr>
      <w:spacing w:after="480" w:line="300" w:lineRule="exact"/>
    </w:pPr>
    <w:rPr>
      <w:b/>
    </w:rPr>
    <w:tblPr>
      <w:tblInd w:w="-57" w:type="dxa"/>
      <w:tblCellMar>
        <w:left w:w="227" w:type="dxa"/>
        <w:right w:w="227" w:type="dxa"/>
      </w:tblCellMar>
    </w:tblPr>
    <w:tblStylePr w:type="firstCol">
      <w:pPr>
        <w:jc w:val="left"/>
      </w:pPr>
    </w:tblStylePr>
    <w:tblStylePr w:type="lastCol">
      <w:pPr>
        <w:wordWrap/>
        <w:spacing w:line="360" w:lineRule="auto"/>
        <w:contextualSpacing w:val="0"/>
        <w:jc w:val="center"/>
      </w:pPr>
      <w:rPr>
        <w:color w:val="FFFFFF" w:themeColor="background1"/>
      </w:rPr>
      <w:tblPr/>
      <w:tcPr>
        <w:shd w:val="clear" w:color="auto" w:fill="0092A6" w:themeFill="accent2"/>
        <w:vAlign w:val="center"/>
      </w:tcPr>
    </w:tblStylePr>
  </w:style>
  <w:style w:type="table" w:customStyle="1" w:styleId="TABLEAUCV-MAXBiotope">
    <w:name w:val="TABLEAU CV-MAX Biotope"/>
    <w:basedOn w:val="TableauNormal"/>
    <w:uiPriority w:val="99"/>
    <w:qFormat/>
    <w:rsid w:val="00154271"/>
    <w:pPr>
      <w:spacing w:after="0" w:line="240" w:lineRule="auto"/>
    </w:pPr>
    <w:tblPr>
      <w:tblCellMar>
        <w:top w:w="85" w:type="dxa"/>
        <w:bottom w:w="85" w:type="dxa"/>
      </w:tblCellMar>
    </w:tblPr>
    <w:tblStylePr w:type="firstCol">
      <w:pPr>
        <w:jc w:val="right"/>
      </w:pPr>
    </w:tblStylePr>
  </w:style>
  <w:style w:type="paragraph" w:styleId="Listepuces2">
    <w:name w:val="List Bullet 2"/>
    <w:basedOn w:val="Normal"/>
    <w:uiPriority w:val="99"/>
    <w:semiHidden/>
    <w:unhideWhenUsed/>
    <w:rsid w:val="003F1E6E"/>
    <w:pPr>
      <w:numPr>
        <w:numId w:val="23"/>
      </w:numPr>
      <w:contextualSpacing/>
    </w:pPr>
  </w:style>
  <w:style w:type="paragraph" w:customStyle="1" w:styleId="Pied2">
    <w:name w:val="Pied 2"/>
    <w:basedOn w:val="En-tte"/>
    <w:link w:val="Pied2Car"/>
    <w:rsid w:val="00B2626B"/>
    <w:rPr>
      <w:i/>
      <w:noProof/>
      <w:sz w:val="16"/>
    </w:rPr>
  </w:style>
  <w:style w:type="character" w:customStyle="1" w:styleId="Pied2Car">
    <w:name w:val="Pied 2 Car"/>
    <w:basedOn w:val="Policepardfaut"/>
    <w:link w:val="Pied2"/>
    <w:rsid w:val="00B2626B"/>
    <w:rPr>
      <w:rFonts w:ascii="Arial" w:hAnsi="Arial"/>
      <w:i/>
      <w:noProof/>
      <w:color w:val="944A28" w:themeColor="accent5"/>
    </w:rPr>
  </w:style>
  <w:style w:type="character" w:customStyle="1" w:styleId="modifier">
    <w:name w:val="à modifier"/>
    <w:uiPriority w:val="1"/>
    <w:qFormat/>
    <w:rsid w:val="00762378"/>
    <w:rPr>
      <w:i w:val="0"/>
      <w:color w:val="auto"/>
      <w:bdr w:val="none" w:sz="0" w:space="0" w:color="auto"/>
      <w:shd w:val="clear" w:color="auto" w:fill="FFFF00"/>
    </w:rPr>
  </w:style>
  <w:style w:type="paragraph" w:customStyle="1" w:styleId="Recommandations">
    <w:name w:val="Recommandations"/>
    <w:basedOn w:val="Scarabe"/>
    <w:next w:val="Corpsdetexte"/>
    <w:link w:val="RecommandationsCar"/>
    <w:qFormat/>
    <w:rsid w:val="00762378"/>
    <w:pPr>
      <w:pBdr>
        <w:top w:val="single" w:sz="24" w:space="1" w:color="FFC000"/>
        <w:left w:val="single" w:sz="24" w:space="4" w:color="FFC000"/>
        <w:bottom w:val="single" w:sz="24" w:space="1" w:color="FFC000"/>
        <w:right w:val="single" w:sz="24" w:space="4" w:color="FFC000"/>
      </w:pBdr>
      <w:shd w:val="clear" w:color="auto" w:fill="FFC000"/>
    </w:pPr>
  </w:style>
  <w:style w:type="character" w:customStyle="1" w:styleId="RecommandationsCar">
    <w:name w:val="Recommandations Car"/>
    <w:basedOn w:val="AbeilleCar"/>
    <w:link w:val="Recommandations"/>
    <w:rsid w:val="00762378"/>
    <w:rPr>
      <w:rFonts w:ascii="Arial" w:hAnsi="Arial"/>
      <w:color w:val="1A1514" w:themeColor="accent3" w:themeShade="1A"/>
      <w:sz w:val="17"/>
      <w:shd w:val="clear" w:color="auto" w:fill="FFC000"/>
    </w:rPr>
  </w:style>
  <w:style w:type="paragraph" w:styleId="Commentaire">
    <w:name w:val="annotation text"/>
    <w:basedOn w:val="Normal"/>
    <w:link w:val="CommentaireCar"/>
    <w:uiPriority w:val="99"/>
    <w:semiHidden/>
    <w:unhideWhenUsed/>
    <w:rsid w:val="00413B7C"/>
    <w:rPr>
      <w:sz w:val="20"/>
      <w:szCs w:val="20"/>
    </w:rPr>
  </w:style>
  <w:style w:type="character" w:customStyle="1" w:styleId="CommentaireCar">
    <w:name w:val="Commentaire Car"/>
    <w:basedOn w:val="Policepardfaut"/>
    <w:link w:val="Commentaire"/>
    <w:uiPriority w:val="99"/>
    <w:semiHidden/>
    <w:rsid w:val="00413B7C"/>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413B7C"/>
    <w:rPr>
      <w:b/>
      <w:bCs/>
    </w:rPr>
  </w:style>
  <w:style w:type="character" w:customStyle="1" w:styleId="ObjetducommentaireCar">
    <w:name w:val="Objet du commentaire Car"/>
    <w:basedOn w:val="CommentaireCar"/>
    <w:link w:val="Objetducommentaire"/>
    <w:uiPriority w:val="99"/>
    <w:semiHidden/>
    <w:rsid w:val="00413B7C"/>
    <w:rPr>
      <w:rFonts w:ascii="Arial" w:hAnsi="Arial"/>
      <w:b/>
      <w:bCs/>
      <w:sz w:val="20"/>
      <w:szCs w:val="20"/>
    </w:rPr>
  </w:style>
  <w:style w:type="paragraph" w:customStyle="1" w:styleId="Titre3-BIOTOPE">
    <w:name w:val="Titre 3 - BIOTOPE"/>
    <w:basedOn w:val="Normal"/>
    <w:next w:val="Normal"/>
    <w:link w:val="Titre3-BIOTOPECar"/>
    <w:qFormat/>
    <w:rsid w:val="001F6786"/>
    <w:pPr>
      <w:widowControl w:val="0"/>
      <w:numPr>
        <w:ilvl w:val="2"/>
        <w:numId w:val="33"/>
      </w:numPr>
      <w:tabs>
        <w:tab w:val="clear" w:pos="7655"/>
      </w:tabs>
      <w:autoSpaceDE w:val="0"/>
      <w:autoSpaceDN w:val="0"/>
      <w:adjustRightInd w:val="0"/>
      <w:spacing w:before="240" w:after="240" w:line="280" w:lineRule="atLeast"/>
      <w:ind w:left="567"/>
      <w:jc w:val="both"/>
      <w:outlineLvl w:val="2"/>
    </w:pPr>
    <w:rPr>
      <w:rFonts w:ascii="Trebuchet MS" w:eastAsia="Calibri" w:hAnsi="Trebuchet MS" w:cs="Times New Roman"/>
      <w:noProof/>
      <w:color w:val="221E1F"/>
      <w:kern w:val="0"/>
      <w:sz w:val="32"/>
      <w:szCs w:val="30"/>
      <w:lang w:eastAsia="fr-FR"/>
    </w:rPr>
  </w:style>
  <w:style w:type="paragraph" w:customStyle="1" w:styleId="Titre4-BIOTOPE">
    <w:name w:val="Titre 4 - BIOTOPE"/>
    <w:basedOn w:val="Normal"/>
    <w:next w:val="Normal"/>
    <w:qFormat/>
    <w:rsid w:val="001F6786"/>
    <w:pPr>
      <w:numPr>
        <w:ilvl w:val="3"/>
        <w:numId w:val="33"/>
      </w:numPr>
      <w:spacing w:before="240" w:after="120" w:line="280" w:lineRule="atLeast"/>
      <w:jc w:val="both"/>
      <w:outlineLvl w:val="3"/>
    </w:pPr>
    <w:rPr>
      <w:rFonts w:ascii="Trebuchet MS" w:eastAsia="Times New Roman" w:hAnsi="Trebuchet MS" w:cs="Times New Roman"/>
      <w:kern w:val="0"/>
      <w:sz w:val="28"/>
      <w:szCs w:val="22"/>
      <w:lang w:eastAsia="fr-FR"/>
    </w:rPr>
  </w:style>
  <w:style w:type="paragraph" w:customStyle="1" w:styleId="Titre1-BIOTOPE">
    <w:name w:val="Titre 1 - BIOTOPE"/>
    <w:basedOn w:val="Normal"/>
    <w:next w:val="Normal"/>
    <w:qFormat/>
    <w:rsid w:val="001F6786"/>
    <w:pPr>
      <w:numPr>
        <w:numId w:val="33"/>
      </w:numPr>
      <w:pBdr>
        <w:bottom w:val="single" w:sz="12" w:space="5" w:color="A6A6A6"/>
      </w:pBdr>
      <w:tabs>
        <w:tab w:val="left" w:pos="851"/>
      </w:tabs>
      <w:autoSpaceDE w:val="0"/>
      <w:autoSpaceDN w:val="0"/>
      <w:adjustRightInd w:val="0"/>
      <w:spacing w:before="360" w:after="360" w:line="280" w:lineRule="atLeast"/>
      <w:jc w:val="both"/>
      <w:outlineLvl w:val="0"/>
    </w:pPr>
    <w:rPr>
      <w:rFonts w:ascii="Trebuchet MS" w:eastAsia="Calibri" w:hAnsi="Trebuchet MS" w:cs="LiberationSans"/>
      <w:noProof/>
      <w:kern w:val="26"/>
      <w:sz w:val="48"/>
      <w:szCs w:val="20"/>
      <w:lang w:eastAsia="fr-FR"/>
    </w:rPr>
  </w:style>
  <w:style w:type="paragraph" w:customStyle="1" w:styleId="Titre2-BIOTOPE">
    <w:name w:val="Titre 2 - BIOTOPE"/>
    <w:basedOn w:val="Normal"/>
    <w:next w:val="Normal"/>
    <w:qFormat/>
    <w:rsid w:val="001F6786"/>
    <w:pPr>
      <w:widowControl w:val="0"/>
      <w:numPr>
        <w:ilvl w:val="1"/>
        <w:numId w:val="33"/>
      </w:numPr>
      <w:pBdr>
        <w:bottom w:val="single" w:sz="4" w:space="1" w:color="808080"/>
      </w:pBdr>
      <w:tabs>
        <w:tab w:val="left" w:pos="851"/>
      </w:tabs>
      <w:autoSpaceDE w:val="0"/>
      <w:autoSpaceDN w:val="0"/>
      <w:adjustRightInd w:val="0"/>
      <w:spacing w:before="480" w:after="240" w:line="280" w:lineRule="atLeast"/>
      <w:jc w:val="both"/>
      <w:outlineLvl w:val="1"/>
    </w:pPr>
    <w:rPr>
      <w:rFonts w:ascii="Trebuchet MS" w:eastAsia="Times New Roman" w:hAnsi="Trebuchet MS" w:cs="Liberation Serif"/>
      <w:noProof/>
      <w:color w:val="221E1F"/>
      <w:kern w:val="0"/>
      <w:sz w:val="36"/>
      <w:szCs w:val="40"/>
      <w:lang w:eastAsia="fr-FR"/>
    </w:rPr>
  </w:style>
  <w:style w:type="character" w:customStyle="1" w:styleId="Titre3-BIOTOPECar">
    <w:name w:val="Titre 3 - BIOTOPE Car"/>
    <w:link w:val="Titre3-BIOTOPE"/>
    <w:rsid w:val="001F6786"/>
    <w:rPr>
      <w:rFonts w:ascii="Trebuchet MS" w:eastAsia="Calibri" w:hAnsi="Trebuchet MS" w:cs="Times New Roman"/>
      <w:noProof/>
      <w:color w:val="221E1F"/>
      <w:kern w:val="0"/>
      <w:sz w:val="32"/>
      <w:szCs w:val="30"/>
      <w:lang w:eastAsia="fr-FR"/>
    </w:rPr>
  </w:style>
  <w:style w:type="character" w:customStyle="1" w:styleId="ParagraphedelisteCar">
    <w:name w:val="Paragraphe de liste Car"/>
    <w:basedOn w:val="Policepardfaut"/>
    <w:link w:val="Paragraphedeliste"/>
    <w:uiPriority w:val="34"/>
    <w:rsid w:val="001F6786"/>
    <w:rPr>
      <w:rFonts w:ascii="Arial" w:hAnsi="Arial"/>
      <w:sz w:val="18"/>
    </w:rPr>
  </w:style>
  <w:style w:type="paragraph" w:customStyle="1" w:styleId="Default">
    <w:name w:val="Default"/>
    <w:rsid w:val="0048543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680296">
      <w:bodyDiv w:val="1"/>
      <w:marLeft w:val="0"/>
      <w:marRight w:val="0"/>
      <w:marTop w:val="0"/>
      <w:marBottom w:val="0"/>
      <w:divBdr>
        <w:top w:val="none" w:sz="0" w:space="0" w:color="auto"/>
        <w:left w:val="none" w:sz="0" w:space="0" w:color="auto"/>
        <w:bottom w:val="none" w:sz="0" w:space="0" w:color="auto"/>
        <w:right w:val="none" w:sz="0" w:space="0" w:color="auto"/>
      </w:divBdr>
    </w:div>
    <w:div w:id="735858650">
      <w:bodyDiv w:val="1"/>
      <w:marLeft w:val="0"/>
      <w:marRight w:val="0"/>
      <w:marTop w:val="0"/>
      <w:marBottom w:val="0"/>
      <w:divBdr>
        <w:top w:val="none" w:sz="0" w:space="0" w:color="auto"/>
        <w:left w:val="none" w:sz="0" w:space="0" w:color="auto"/>
        <w:bottom w:val="none" w:sz="0" w:space="0" w:color="auto"/>
        <w:right w:val="none" w:sz="0" w:space="0" w:color="auto"/>
      </w:divBdr>
    </w:div>
    <w:div w:id="877359315">
      <w:bodyDiv w:val="1"/>
      <w:marLeft w:val="0"/>
      <w:marRight w:val="0"/>
      <w:marTop w:val="0"/>
      <w:marBottom w:val="0"/>
      <w:divBdr>
        <w:top w:val="none" w:sz="0" w:space="0" w:color="auto"/>
        <w:left w:val="none" w:sz="0" w:space="0" w:color="auto"/>
        <w:bottom w:val="none" w:sz="0" w:space="0" w:color="auto"/>
        <w:right w:val="none" w:sz="0" w:space="0" w:color="auto"/>
      </w:divBdr>
    </w:div>
    <w:div w:id="16476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iotope">
      <a:dk1>
        <a:sysClr val="windowText" lastClr="000000"/>
      </a:dk1>
      <a:lt1>
        <a:sysClr val="window" lastClr="FFFFFF"/>
      </a:lt1>
      <a:dk2>
        <a:srgbClr val="004149"/>
      </a:dk2>
      <a:lt2>
        <a:srgbClr val="E9E4E3"/>
      </a:lt2>
      <a:accent1>
        <a:srgbClr val="004149"/>
      </a:accent1>
      <a:accent2>
        <a:srgbClr val="0092A6"/>
      </a:accent2>
      <a:accent3>
        <a:srgbClr val="E9E4E3"/>
      </a:accent3>
      <a:accent4>
        <a:srgbClr val="3FADBC"/>
      </a:accent4>
      <a:accent5>
        <a:srgbClr val="944A28"/>
      </a:accent5>
      <a:accent6>
        <a:srgbClr val="D35A2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7BB567-F376-4F36-B8C4-74441907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11</Pages>
  <Words>3131</Words>
  <Characters>17223</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LESUR</dc:creator>
  <cp:keywords/>
  <dc:description/>
  <cp:lastModifiedBy>Mathilde LESUR</cp:lastModifiedBy>
  <cp:revision>99</cp:revision>
  <cp:lastPrinted>2016-07-28T13:20:00Z</cp:lastPrinted>
  <dcterms:created xsi:type="dcterms:W3CDTF">2020-09-09T12:47:00Z</dcterms:created>
  <dcterms:modified xsi:type="dcterms:W3CDTF">2020-10-01T13:19:00Z</dcterms:modified>
</cp:coreProperties>
</file>